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jc w:val="center"/>
      </w:pPr>
    </w:p>
    <w:p>
      <w:pPr>
        <w:pStyle w:val="Corps"/>
        <w:jc w:val="center"/>
        <w:rPr>
          <w:sz w:val="28"/>
          <w:szCs w:val="28"/>
        </w:rPr>
      </w:pPr>
      <w:r>
        <w:rPr>
          <w:sz w:val="28"/>
          <w:szCs w:val="28"/>
          <w:rtl w:val="0"/>
          <w:lang w:val="fr-FR"/>
        </w:rPr>
        <w:t>Fondamentaux pour l</w:t>
      </w:r>
      <w:r>
        <w:rPr>
          <w:sz w:val="28"/>
          <w:szCs w:val="28"/>
          <w:rtl w:val="0"/>
        </w:rPr>
        <w:t>’</w:t>
      </w:r>
      <w:r>
        <w:rPr>
          <w:sz w:val="28"/>
          <w:szCs w:val="28"/>
          <w:rtl w:val="0"/>
          <w:lang w:val="fr-FR"/>
        </w:rPr>
        <w:t>harmonisation de la structure et la construction des programmes EsaBac</w:t>
      </w:r>
    </w:p>
    <w:p>
      <w:pPr>
        <w:pStyle w:val="Corps"/>
        <w:jc w:val="center"/>
      </w:pPr>
    </w:p>
    <w:p>
      <w:pPr>
        <w:pStyle w:val="Corps"/>
        <w:jc w:val="center"/>
      </w:pPr>
      <w:r>
        <w:rPr>
          <w:rtl w:val="0"/>
          <w:lang w:val="it-IT"/>
        </w:rPr>
        <w:t>Gabriella VERNETTO</w:t>
      </w:r>
    </w:p>
    <w:p>
      <w:pPr>
        <w:pStyle w:val="Corps"/>
        <w:jc w:val="center"/>
      </w:pPr>
    </w:p>
    <w:p>
      <w:pPr>
        <w:pStyle w:val="Corps"/>
        <w:jc w:val="center"/>
      </w:pPr>
      <w:r>
        <w:rPr>
          <w:rtl w:val="0"/>
          <w:lang w:val="it-IT"/>
        </w:rPr>
        <w:t>INSTITUT FRAN</w:t>
      </w:r>
      <w:r>
        <w:rPr>
          <w:rtl w:val="0"/>
          <w:lang w:val="it-IT"/>
        </w:rPr>
        <w:t>Ç</w:t>
      </w:r>
      <w:r>
        <w:rPr>
          <w:rtl w:val="0"/>
          <w:lang w:val="it-IT"/>
        </w:rPr>
        <w:t>AIS, MILAN</w:t>
      </w:r>
    </w:p>
    <w:p>
      <w:pPr>
        <w:pStyle w:val="Corps"/>
        <w:jc w:val="center"/>
      </w:pPr>
      <w:r>
        <w:rPr>
          <w:rtl w:val="0"/>
          <w:lang w:val="it-IT"/>
        </w:rPr>
        <w:t>11 septembre 2019</w:t>
      </w:r>
    </w:p>
    <w:p>
      <w:pPr>
        <w:pStyle w:val="Corps"/>
        <w:jc w:val="center"/>
      </w:pPr>
    </w:p>
    <w:p>
      <w:pPr>
        <w:pStyle w:val="Corps"/>
        <w:jc w:val="center"/>
      </w:pPr>
    </w:p>
    <w:p>
      <w:pPr>
        <w:pStyle w:val="Corps"/>
        <w:jc w:val="center"/>
      </w:pPr>
    </w:p>
    <w:p>
      <w:pPr>
        <w:pStyle w:val="Corps"/>
        <w:jc w:val="center"/>
      </w:pPr>
      <w:r>
        <w:rPr>
          <w:rtl w:val="0"/>
          <w:lang w:val="it-IT"/>
        </w:rPr>
        <w:t xml:space="preserve">RESEAU DE DOCUMENTS : </w:t>
      </w:r>
      <w:r>
        <w:rPr>
          <w:rtl w:val="0"/>
          <w:lang w:val="fr-FR"/>
        </w:rPr>
        <w:t xml:space="preserve">Les transformations sociales </w:t>
      </w:r>
      <w:r>
        <w:rPr>
          <w:rtl w:val="0"/>
          <w:lang w:val="it-IT"/>
        </w:rPr>
        <w:t xml:space="preserve">à </w:t>
      </w:r>
      <w:r>
        <w:rPr>
          <w:rtl w:val="0"/>
          <w:lang w:val="fr-FR"/>
        </w:rPr>
        <w:t>travers le roman r</w:t>
      </w:r>
      <w:r>
        <w:rPr>
          <w:rtl w:val="0"/>
          <w:lang w:val="it-IT"/>
        </w:rPr>
        <w:t>é</w:t>
      </w:r>
      <w:r>
        <w:rPr>
          <w:rtl w:val="0"/>
          <w:lang w:val="fr-FR"/>
        </w:rPr>
        <w:t>aliste</w:t>
      </w:r>
      <w:r>
        <w:rPr>
          <w:rtl w:val="0"/>
          <w:lang w:val="it-IT"/>
        </w:rPr>
        <w:t xml:space="preserve"> (1)</w:t>
      </w:r>
    </w:p>
    <w:p>
      <w:pPr>
        <w:pStyle w:val="Corps"/>
        <w:jc w:val="center"/>
      </w:pPr>
    </w:p>
    <w:p>
      <w:pPr>
        <w:pStyle w:val="Corps"/>
        <w:jc w:val="center"/>
      </w:pPr>
    </w:p>
    <w:p>
      <w:pPr>
        <w:pStyle w:val="Corps"/>
        <w:jc w:val="both"/>
      </w:pPr>
    </w:p>
    <w:p>
      <w:pPr>
        <w:pStyle w:val="Corps"/>
        <w:numPr>
          <w:ilvl w:val="0"/>
          <w:numId w:val="2"/>
        </w:numPr>
        <w:jc w:val="both"/>
        <w:rPr>
          <w:b w:val="1"/>
          <w:bCs w:val="1"/>
          <w:sz w:val="26"/>
          <w:szCs w:val="26"/>
          <w:lang w:val="it-IT"/>
        </w:rPr>
      </w:pPr>
      <w:r>
        <w:rPr>
          <w:b w:val="1"/>
          <w:bCs w:val="1"/>
          <w:sz w:val="26"/>
          <w:szCs w:val="26"/>
          <w:rtl w:val="0"/>
          <w:lang w:val="it-IT"/>
        </w:rPr>
        <w:t>Premi</w:t>
      </w:r>
      <w:r>
        <w:rPr>
          <w:b w:val="1"/>
          <w:bCs w:val="1"/>
          <w:sz w:val="26"/>
          <w:szCs w:val="26"/>
          <w:rtl w:val="0"/>
          <w:lang w:val="it-IT"/>
        </w:rPr>
        <w:t>è</w:t>
      </w:r>
      <w:r>
        <w:rPr>
          <w:b w:val="1"/>
          <w:bCs w:val="1"/>
          <w:sz w:val="26"/>
          <w:szCs w:val="26"/>
          <w:rtl w:val="0"/>
          <w:lang w:val="it-IT"/>
        </w:rPr>
        <w:t>re partie : le r</w:t>
      </w:r>
      <w:r>
        <w:rPr>
          <w:b w:val="1"/>
          <w:bCs w:val="1"/>
          <w:sz w:val="26"/>
          <w:szCs w:val="26"/>
          <w:rtl w:val="0"/>
          <w:lang w:val="it-IT"/>
        </w:rPr>
        <w:t>é</w:t>
      </w:r>
      <w:r>
        <w:rPr>
          <w:b w:val="1"/>
          <w:bCs w:val="1"/>
          <w:sz w:val="26"/>
          <w:szCs w:val="26"/>
          <w:rtl w:val="0"/>
          <w:lang w:val="it-IT"/>
        </w:rPr>
        <w:t>seau</w:t>
      </w:r>
    </w:p>
    <w:p>
      <w:pPr>
        <w:pStyle w:val="Corps"/>
        <w:jc w:val="both"/>
        <w:rPr>
          <w:b w:val="1"/>
          <w:bCs w:val="1"/>
          <w:sz w:val="26"/>
          <w:szCs w:val="26"/>
        </w:rPr>
      </w:pPr>
    </w:p>
    <w:p>
      <w:pPr>
        <w:pStyle w:val="Corps"/>
        <w:jc w:val="both"/>
        <w:rPr>
          <w:b w:val="1"/>
          <w:bCs w:val="1"/>
        </w:rPr>
      </w:pPr>
      <w:r>
        <w:rPr>
          <w:b w:val="1"/>
          <w:bCs w:val="1"/>
          <w:rtl w:val="0"/>
          <w:lang w:val="it-IT"/>
        </w:rPr>
        <w:t>1.1. Caract</w:t>
      </w:r>
      <w:r>
        <w:rPr>
          <w:b w:val="1"/>
          <w:bCs w:val="1"/>
          <w:rtl w:val="0"/>
          <w:lang w:val="it-IT"/>
        </w:rPr>
        <w:t>é</w:t>
      </w:r>
      <w:r>
        <w:rPr>
          <w:b w:val="1"/>
          <w:bCs w:val="1"/>
          <w:rtl w:val="0"/>
          <w:lang w:val="it-IT"/>
        </w:rPr>
        <w:t>ristiques du r</w:t>
      </w:r>
      <w:r>
        <w:rPr>
          <w:b w:val="1"/>
          <w:bCs w:val="1"/>
          <w:rtl w:val="0"/>
          <w:lang w:val="it-IT"/>
        </w:rPr>
        <w:t>é</w:t>
      </w:r>
      <w:r>
        <w:rPr>
          <w:b w:val="1"/>
          <w:bCs w:val="1"/>
          <w:rtl w:val="0"/>
          <w:lang w:val="it-IT"/>
        </w:rPr>
        <w:t xml:space="preserve">seau </w:t>
      </w:r>
    </w:p>
    <w:p>
      <w:pPr>
        <w:pStyle w:val="Corps"/>
        <w:jc w:val="both"/>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658"/>
        <w:gridCol w:w="6974"/>
      </w:tblGrid>
      <w:tr>
        <w:tblPrEx>
          <w:shd w:val="clear" w:color="auto" w:fill="auto"/>
        </w:tblPrEx>
        <w:trPr>
          <w:trHeight w:val="279" w:hRule="atLeast"/>
        </w:trPr>
        <w:tc>
          <w:tcPr>
            <w:tcW w:type="dxa" w:w="26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Corps"/>
              <w:jc w:val="both"/>
            </w:pPr>
            <w:r>
              <w:rPr>
                <w:rFonts w:ascii="Helvetica" w:hAnsi="Helvetica"/>
                <w:rtl w:val="0"/>
              </w:rPr>
              <w:t>Titre du r</w:t>
            </w:r>
            <w:r>
              <w:rPr>
                <w:rFonts w:ascii="Helvetica" w:hAnsi="Helvetica" w:hint="default"/>
                <w:rtl w:val="0"/>
              </w:rPr>
              <w:t>é</w:t>
            </w:r>
            <w:r>
              <w:rPr>
                <w:rFonts w:ascii="Helvetica" w:hAnsi="Helvetica"/>
                <w:rtl w:val="0"/>
              </w:rPr>
              <w:t>seau</w:t>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Corps"/>
              <w:jc w:val="left"/>
            </w:pPr>
            <w:r>
              <w:rPr>
                <w:rFonts w:ascii="Helvetica" w:hAnsi="Helvetica"/>
                <w:rtl w:val="0"/>
              </w:rPr>
              <w:t xml:space="preserve">Les transformations sociales </w:t>
            </w:r>
            <w:r>
              <w:rPr>
                <w:rFonts w:ascii="Helvetica" w:hAnsi="Helvetica" w:hint="default"/>
                <w:rtl w:val="0"/>
              </w:rPr>
              <w:t xml:space="preserve">à </w:t>
            </w:r>
            <w:r>
              <w:rPr>
                <w:rFonts w:ascii="Helvetica" w:hAnsi="Helvetica"/>
                <w:rtl w:val="0"/>
              </w:rPr>
              <w:t>travers le roman r</w:t>
            </w:r>
            <w:r>
              <w:rPr>
                <w:rFonts w:ascii="Helvetica" w:hAnsi="Helvetica" w:hint="default"/>
                <w:rtl w:val="0"/>
              </w:rPr>
              <w:t>é</w:t>
            </w:r>
            <w:r>
              <w:rPr>
                <w:rFonts w:ascii="Helvetica" w:hAnsi="Helvetica"/>
                <w:rtl w:val="0"/>
              </w:rPr>
              <w:t>aliste</w:t>
            </w:r>
          </w:p>
        </w:tc>
      </w:tr>
      <w:tr>
        <w:tblPrEx>
          <w:shd w:val="clear" w:color="auto" w:fill="auto"/>
        </w:tblPrEx>
        <w:trPr>
          <w:trHeight w:val="485" w:hRule="atLeast"/>
        </w:trPr>
        <w:tc>
          <w:tcPr>
            <w:tcW w:type="dxa" w:w="26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Corps"/>
              <w:jc w:val="both"/>
            </w:pPr>
            <w:r>
              <w:rPr>
                <w:rFonts w:ascii="Helvetica" w:hAnsi="Helvetica"/>
                <w:rtl w:val="0"/>
              </w:rPr>
              <w:t>Probl</w:t>
            </w:r>
            <w:r>
              <w:rPr>
                <w:rFonts w:ascii="Helvetica" w:hAnsi="Helvetica" w:hint="default"/>
                <w:rtl w:val="0"/>
              </w:rPr>
              <w:t>é</w:t>
            </w:r>
            <w:r>
              <w:rPr>
                <w:rFonts w:ascii="Helvetica" w:hAnsi="Helvetica"/>
                <w:rtl w:val="0"/>
              </w:rPr>
              <w:t>matique</w:t>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e de tableau 2"/>
              <w:bidi w:val="0"/>
            </w:pPr>
            <w:r>
              <w:rPr>
                <w:rtl w:val="0"/>
              </w:rPr>
              <w:t>Les romanciers r</w:t>
            </w:r>
            <w:r>
              <w:rPr>
                <w:rtl w:val="0"/>
              </w:rPr>
              <w:t>é</w:t>
            </w:r>
            <w:r>
              <w:rPr>
                <w:rtl w:val="0"/>
              </w:rPr>
              <w:t>alistes du XIX</w:t>
            </w:r>
            <w:r>
              <w:rPr>
                <w:rStyle w:val="Aucun"/>
                <w:vertAlign w:val="superscript"/>
                <w:rtl w:val="0"/>
              </w:rPr>
              <w:t xml:space="preserve">e </w:t>
            </w:r>
            <w:r>
              <w:rPr>
                <w:rtl w:val="0"/>
              </w:rPr>
              <w:t>si</w:t>
            </w:r>
            <w:r>
              <w:rPr>
                <w:rtl w:val="0"/>
              </w:rPr>
              <w:t>è</w:t>
            </w:r>
            <w:r>
              <w:rPr>
                <w:rtl w:val="0"/>
              </w:rPr>
              <w:t>cle se contentent-ils de reproduire fid</w:t>
            </w:r>
            <w:r>
              <w:rPr>
                <w:rtl w:val="0"/>
              </w:rPr>
              <w:t>è</w:t>
            </w:r>
            <w:r>
              <w:rPr>
                <w:rtl w:val="0"/>
              </w:rPr>
              <w:t>lement la r</w:t>
            </w:r>
            <w:r>
              <w:rPr>
                <w:rtl w:val="0"/>
              </w:rPr>
              <w:t>é</w:t>
            </w:r>
            <w:r>
              <w:rPr>
                <w:rtl w:val="0"/>
              </w:rPr>
              <w:t>alit</w:t>
            </w:r>
            <w:r>
              <w:rPr>
                <w:rtl w:val="0"/>
              </w:rPr>
              <w:t xml:space="preserve">é </w:t>
            </w:r>
            <w:r>
              <w:rPr>
                <w:rtl w:val="0"/>
              </w:rPr>
              <w:t>de leur temps</w:t>
            </w:r>
            <w:r>
              <w:rPr>
                <w:rtl w:val="0"/>
              </w:rPr>
              <w:t> </w:t>
            </w:r>
            <w:r>
              <w:rPr>
                <w:rtl w:val="0"/>
              </w:rPr>
              <w:t xml:space="preserve">? </w:t>
            </w:r>
          </w:p>
        </w:tc>
      </w:tr>
      <w:tr>
        <w:tblPrEx>
          <w:shd w:val="clear" w:color="auto" w:fill="auto"/>
        </w:tblPrEx>
        <w:trPr>
          <w:trHeight w:val="279" w:hRule="atLeast"/>
        </w:trPr>
        <w:tc>
          <w:tcPr>
            <w:tcW w:type="dxa" w:w="26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Corps"/>
              <w:jc w:val="both"/>
            </w:pPr>
            <w:r>
              <w:rPr>
                <w:rFonts w:ascii="Helvetica" w:hAnsi="Helvetica"/>
                <w:rtl w:val="0"/>
              </w:rPr>
              <w:t>Classe</w:t>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e de tableau 2"/>
              <w:bidi w:val="0"/>
            </w:pPr>
            <w:r>
              <w:rPr>
                <w:rFonts w:ascii="Helvetica" w:cs="Arial Unicode MS" w:hAnsi="Helvetica" w:eastAsia="Arial Unicode MS"/>
                <w:rtl w:val="0"/>
              </w:rPr>
              <w:t>terminale</w:t>
            </w:r>
          </w:p>
        </w:tc>
      </w:tr>
      <w:tr>
        <w:tblPrEx>
          <w:shd w:val="clear" w:color="auto" w:fill="auto"/>
        </w:tblPrEx>
        <w:trPr>
          <w:trHeight w:val="1565" w:hRule="atLeast"/>
        </w:trPr>
        <w:tc>
          <w:tcPr>
            <w:tcW w:type="dxa" w:w="26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Corps"/>
              <w:jc w:val="left"/>
            </w:pPr>
            <w:r>
              <w:rPr>
                <w:rFonts w:ascii="Helvetica" w:hAnsi="Helvetica"/>
                <w:rtl w:val="0"/>
              </w:rPr>
              <w:t>Comp</w:t>
            </w:r>
            <w:r>
              <w:rPr>
                <w:rFonts w:ascii="Helvetica" w:hAnsi="Helvetica" w:hint="default"/>
                <w:rtl w:val="0"/>
              </w:rPr>
              <w:t>é</w:t>
            </w:r>
            <w:r>
              <w:rPr>
                <w:rFonts w:ascii="Helvetica" w:hAnsi="Helvetica"/>
                <w:rtl w:val="0"/>
              </w:rPr>
              <w:t>tences cl</w:t>
            </w:r>
            <w:r>
              <w:rPr>
                <w:rFonts w:ascii="Helvetica" w:hAnsi="Helvetica" w:hint="default"/>
                <w:rtl w:val="0"/>
              </w:rPr>
              <w:t>é</w:t>
            </w:r>
            <w:r>
              <w:rPr>
                <w:rFonts w:ascii="Helvetica" w:hAnsi="Helvetica"/>
                <w:rtl w:val="0"/>
              </w:rPr>
              <w:t>s  europ</w:t>
            </w:r>
            <w:r>
              <w:rPr>
                <w:rFonts w:ascii="Helvetica" w:hAnsi="Helvetica" w:hint="default"/>
                <w:rtl w:val="0"/>
              </w:rPr>
              <w:t>é</w:t>
            </w:r>
            <w:r>
              <w:rPr>
                <w:rFonts w:ascii="Helvetica" w:hAnsi="Helvetica"/>
                <w:rtl w:val="0"/>
              </w:rPr>
              <w:t>ennes (certification des comp</w:t>
            </w:r>
            <w:r>
              <w:rPr>
                <w:rFonts w:ascii="Helvetica" w:hAnsi="Helvetica" w:hint="default"/>
                <w:rtl w:val="0"/>
              </w:rPr>
              <w:t>é</w:t>
            </w:r>
            <w:r>
              <w:rPr>
                <w:rFonts w:ascii="Helvetica" w:hAnsi="Helvetica"/>
                <w:rtl w:val="0"/>
              </w:rPr>
              <w:t>tences)*</w:t>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Corps"/>
              <w:jc w:val="both"/>
            </w:pPr>
            <w:r>
              <w:rPr>
                <w:rFonts w:ascii="Helvetica" w:hAnsi="Helvetica"/>
                <w:rtl w:val="0"/>
              </w:rPr>
              <w:t>compe</w:t>
            </w:r>
            <w:r>
              <w:rPr>
                <w:rFonts w:ascii="Helvetica" w:hAnsi="Helvetica" w:hint="default"/>
                <w:rtl w:val="0"/>
              </w:rPr>
              <w:t>́</w:t>
            </w:r>
            <w:r>
              <w:rPr>
                <w:rFonts w:ascii="Helvetica" w:hAnsi="Helvetica"/>
                <w:rtl w:val="0"/>
              </w:rPr>
              <w:t>tences en lecture et en e</w:t>
            </w:r>
            <w:r>
              <w:rPr>
                <w:rFonts w:ascii="Helvetica" w:hAnsi="Helvetica" w:hint="default"/>
                <w:rtl w:val="0"/>
              </w:rPr>
              <w:t>́</w:t>
            </w:r>
            <w:r>
              <w:rPr>
                <w:rFonts w:ascii="Helvetica" w:hAnsi="Helvetica"/>
                <w:rtl w:val="0"/>
              </w:rPr>
              <w:t xml:space="preserve">criture </w:t>
            </w:r>
          </w:p>
          <w:p>
            <w:pPr>
              <w:pStyle w:val="Corps"/>
              <w:jc w:val="both"/>
            </w:pPr>
            <w:r>
              <w:rPr>
                <w:rFonts w:ascii="Helvetica" w:hAnsi="Helvetica"/>
                <w:rtl w:val="0"/>
              </w:rPr>
              <w:t>compe</w:t>
            </w:r>
            <w:r>
              <w:rPr>
                <w:rFonts w:ascii="Helvetica" w:hAnsi="Helvetica" w:hint="default"/>
                <w:rtl w:val="0"/>
              </w:rPr>
              <w:t>́</w:t>
            </w:r>
            <w:r>
              <w:rPr>
                <w:rFonts w:ascii="Helvetica" w:hAnsi="Helvetica"/>
                <w:rtl w:val="0"/>
              </w:rPr>
              <w:t xml:space="preserve">tences multilingues </w:t>
            </w:r>
          </w:p>
          <w:p>
            <w:pPr>
              <w:pStyle w:val="Corps"/>
              <w:jc w:val="both"/>
            </w:pPr>
            <w:r>
              <w:rPr>
                <w:rFonts w:ascii="Helvetica" w:hAnsi="Helvetica"/>
                <w:rtl w:val="0"/>
              </w:rPr>
              <w:t>compe</w:t>
            </w:r>
            <w:r>
              <w:rPr>
                <w:rFonts w:ascii="Helvetica" w:hAnsi="Helvetica" w:hint="default"/>
                <w:rtl w:val="0"/>
              </w:rPr>
              <w:t>́</w:t>
            </w:r>
            <w:r>
              <w:rPr>
                <w:rFonts w:ascii="Helvetica" w:hAnsi="Helvetica"/>
                <w:rtl w:val="0"/>
              </w:rPr>
              <w:t>tences personnelles et sociales et la capacite</w:t>
            </w:r>
            <w:r>
              <w:rPr>
                <w:rFonts w:ascii="Helvetica" w:hAnsi="Helvetica" w:hint="default"/>
                <w:rtl w:val="0"/>
              </w:rPr>
              <w:t xml:space="preserve">́ </w:t>
            </w:r>
            <w:r>
              <w:rPr>
                <w:rFonts w:ascii="Helvetica" w:hAnsi="Helvetica"/>
                <w:rtl w:val="0"/>
              </w:rPr>
              <w:t>d</w:t>
            </w:r>
            <w:r>
              <w:rPr>
                <w:rFonts w:ascii="Helvetica" w:hAnsi="Helvetica" w:hint="default"/>
                <w:rtl w:val="0"/>
              </w:rPr>
              <w:t>’</w:t>
            </w:r>
            <w:r>
              <w:rPr>
                <w:rFonts w:ascii="Helvetica" w:hAnsi="Helvetica"/>
                <w:rtl w:val="0"/>
              </w:rPr>
              <w:t>apprendre a</w:t>
            </w:r>
            <w:r>
              <w:rPr>
                <w:rFonts w:ascii="Helvetica" w:hAnsi="Helvetica" w:hint="default"/>
                <w:rtl w:val="0"/>
              </w:rPr>
              <w:t xml:space="preserve">̀ </w:t>
            </w:r>
            <w:r>
              <w:rPr>
                <w:rFonts w:ascii="Helvetica" w:hAnsi="Helvetica"/>
                <w:rtl w:val="0"/>
              </w:rPr>
              <w:t xml:space="preserve">apprendre </w:t>
            </w:r>
          </w:p>
          <w:p>
            <w:pPr>
              <w:pStyle w:val="Corps"/>
              <w:jc w:val="both"/>
            </w:pPr>
            <w:r>
              <w:rPr>
                <w:rFonts w:ascii="Helvetica" w:hAnsi="Helvetica"/>
                <w:rtl w:val="0"/>
              </w:rPr>
              <w:t>compe</w:t>
            </w:r>
            <w:r>
              <w:rPr>
                <w:rFonts w:ascii="Helvetica" w:hAnsi="Helvetica" w:hint="default"/>
                <w:rtl w:val="0"/>
              </w:rPr>
              <w:t>́</w:t>
            </w:r>
            <w:r>
              <w:rPr>
                <w:rFonts w:ascii="Helvetica" w:hAnsi="Helvetica"/>
                <w:rtl w:val="0"/>
              </w:rPr>
              <w:t>tences citoyennes</w:t>
            </w:r>
          </w:p>
          <w:p>
            <w:pPr>
              <w:pStyle w:val="Corps"/>
              <w:jc w:val="both"/>
            </w:pPr>
            <w:r>
              <w:rPr>
                <w:rFonts w:ascii="Helvetica" w:hAnsi="Helvetica"/>
                <w:rtl w:val="0"/>
              </w:rPr>
              <w:t>compe</w:t>
            </w:r>
            <w:r>
              <w:rPr>
                <w:rFonts w:ascii="Helvetica" w:hAnsi="Helvetica" w:hint="default"/>
                <w:rtl w:val="0"/>
              </w:rPr>
              <w:t>́</w:t>
            </w:r>
            <w:r>
              <w:rPr>
                <w:rFonts w:ascii="Helvetica" w:hAnsi="Helvetica"/>
                <w:rtl w:val="0"/>
              </w:rPr>
              <w:t>tences relatives a</w:t>
            </w:r>
            <w:r>
              <w:rPr>
                <w:rFonts w:ascii="Helvetica" w:hAnsi="Helvetica" w:hint="default"/>
                <w:rtl w:val="0"/>
              </w:rPr>
              <w:t xml:space="preserve">̀ </w:t>
            </w:r>
            <w:r>
              <w:rPr>
                <w:rFonts w:ascii="Helvetica" w:hAnsi="Helvetica"/>
                <w:rtl w:val="0"/>
              </w:rPr>
              <w:t>la sensibilite</w:t>
            </w:r>
            <w:r>
              <w:rPr>
                <w:rFonts w:ascii="Helvetica" w:hAnsi="Helvetica" w:hint="default"/>
                <w:rtl w:val="0"/>
              </w:rPr>
              <w:t xml:space="preserve">́ </w:t>
            </w:r>
            <w:r>
              <w:rPr>
                <w:rFonts w:ascii="Helvetica" w:hAnsi="Helvetica"/>
                <w:rtl w:val="0"/>
              </w:rPr>
              <w:t>et a</w:t>
            </w:r>
            <w:r>
              <w:rPr>
                <w:rFonts w:ascii="Helvetica" w:hAnsi="Helvetica" w:hint="default"/>
                <w:rtl w:val="0"/>
              </w:rPr>
              <w:t xml:space="preserve">̀ </w:t>
            </w:r>
            <w:r>
              <w:rPr>
                <w:rFonts w:ascii="Helvetica" w:hAnsi="Helvetica"/>
                <w:rtl w:val="0"/>
              </w:rPr>
              <w:t>l</w:t>
            </w:r>
            <w:r>
              <w:rPr>
                <w:rFonts w:ascii="Helvetica" w:hAnsi="Helvetica" w:hint="default"/>
                <w:rtl w:val="0"/>
              </w:rPr>
              <w:t>’</w:t>
            </w:r>
            <w:r>
              <w:rPr>
                <w:rFonts w:ascii="Helvetica" w:hAnsi="Helvetica"/>
                <w:rtl w:val="0"/>
              </w:rPr>
              <w:t>expression culturelles</w:t>
            </w:r>
          </w:p>
        </w:tc>
      </w:tr>
      <w:tr>
        <w:tblPrEx>
          <w:shd w:val="clear" w:color="auto" w:fill="auto"/>
        </w:tblPrEx>
        <w:trPr>
          <w:trHeight w:val="785" w:hRule="atLeast"/>
        </w:trPr>
        <w:tc>
          <w:tcPr>
            <w:tcW w:type="dxa" w:w="26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Corps"/>
              <w:jc w:val="left"/>
            </w:pPr>
            <w:r>
              <w:rPr>
                <w:rFonts w:ascii="Helvetica" w:hAnsi="Helvetica"/>
                <w:rtl w:val="0"/>
              </w:rPr>
              <w:t>Liens avec d</w:t>
            </w:r>
            <w:r>
              <w:rPr>
                <w:rFonts w:ascii="Helvetica" w:hAnsi="Helvetica" w:hint="default"/>
                <w:rtl w:val="0"/>
              </w:rPr>
              <w:t>’</w:t>
            </w:r>
            <w:r>
              <w:rPr>
                <w:rFonts w:ascii="Helvetica" w:hAnsi="Helvetica"/>
                <w:rtl w:val="0"/>
              </w:rPr>
              <w:t>autres disciplines</w:t>
            </w:r>
          </w:p>
          <w:p>
            <w:pPr>
              <w:pStyle w:val="Corps"/>
              <w:jc w:val="left"/>
            </w:pP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e de tableau 2"/>
              <w:bidi w:val="0"/>
            </w:pPr>
            <w:r>
              <w:rPr>
                <w:rtl w:val="0"/>
              </w:rPr>
              <w:t>Lettres italiennes</w:t>
            </w:r>
            <w:r>
              <w:rPr>
                <w:rtl w:val="0"/>
                <w:lang w:val="it-IT"/>
              </w:rPr>
              <w:t xml:space="preserve"> (Verga </w:t>
            </w:r>
            <w:r>
              <w:rPr>
                <w:rStyle w:val="Aucun"/>
                <w:i w:val="1"/>
                <w:iCs w:val="1"/>
                <w:rtl w:val="0"/>
                <w:lang w:val="it-IT"/>
              </w:rPr>
              <w:t>I Vinti</w:t>
            </w:r>
            <w:r>
              <w:rPr>
                <w:rtl w:val="0"/>
                <w:lang w:val="it-IT"/>
              </w:rPr>
              <w:t>)</w:t>
            </w:r>
            <w:r>
              <w:rPr>
                <w:rtl w:val="0"/>
              </w:rPr>
              <w:t>, histoire</w:t>
            </w:r>
            <w:r>
              <w:rPr>
                <w:rtl w:val="0"/>
                <w:lang w:val="it-IT"/>
              </w:rPr>
              <w:t xml:space="preserve"> (L</w:t>
            </w:r>
            <w:r>
              <w:rPr>
                <w:rtl w:val="0"/>
                <w:lang w:val="it-IT"/>
              </w:rPr>
              <w:t>’</w:t>
            </w:r>
            <w:r>
              <w:rPr>
                <w:rtl w:val="0"/>
                <w:lang w:val="it-IT"/>
              </w:rPr>
              <w:t>Europe au XIX</w:t>
            </w:r>
            <w:r>
              <w:rPr>
                <w:rStyle w:val="Aucun"/>
                <w:vertAlign w:val="superscript"/>
                <w:rtl w:val="0"/>
                <w:lang w:val="it-IT"/>
              </w:rPr>
              <w:t>e</w:t>
            </w:r>
            <w:r>
              <w:rPr>
                <w:rtl w:val="0"/>
                <w:lang w:val="it-IT"/>
              </w:rPr>
              <w:t xml:space="preserve"> si</w:t>
            </w:r>
            <w:r>
              <w:rPr>
                <w:rtl w:val="0"/>
                <w:lang w:val="it-IT"/>
              </w:rPr>
              <w:t>è</w:t>
            </w:r>
            <w:r>
              <w:rPr>
                <w:rtl w:val="0"/>
                <w:lang w:val="it-IT"/>
              </w:rPr>
              <w:t>cle : La r</w:t>
            </w:r>
            <w:r>
              <w:rPr>
                <w:rtl w:val="0"/>
                <w:lang w:val="it-IT"/>
              </w:rPr>
              <w:t>é</w:t>
            </w:r>
            <w:r>
              <w:rPr>
                <w:rtl w:val="0"/>
                <w:lang w:val="it-IT"/>
              </w:rPr>
              <w:t>volution industrielle)</w:t>
            </w:r>
            <w:r>
              <w:rPr>
                <w:rtl w:val="0"/>
              </w:rPr>
              <w:t>, histoire de l</w:t>
            </w:r>
            <w:r>
              <w:rPr>
                <w:rtl w:val="0"/>
              </w:rPr>
              <w:t>’</w:t>
            </w:r>
            <w:r>
              <w:rPr>
                <w:rtl w:val="0"/>
              </w:rPr>
              <w:t>art</w:t>
            </w:r>
            <w:r>
              <w:rPr>
                <w:rtl w:val="0"/>
                <w:lang w:val="it-IT"/>
              </w:rPr>
              <w:t xml:space="preserve"> (r</w:t>
            </w:r>
            <w:r>
              <w:rPr>
                <w:rtl w:val="0"/>
                <w:lang w:val="it-IT"/>
              </w:rPr>
              <w:t>é</w:t>
            </w:r>
            <w:r>
              <w:rPr>
                <w:rtl w:val="0"/>
                <w:lang w:val="it-IT"/>
              </w:rPr>
              <w:t>alisme, analyse d</w:t>
            </w:r>
            <w:r>
              <w:rPr>
                <w:rtl w:val="0"/>
                <w:lang w:val="it-IT"/>
              </w:rPr>
              <w:t>’</w:t>
            </w:r>
            <w:r>
              <w:rPr>
                <w:rtl w:val="0"/>
                <w:lang w:val="it-IT"/>
              </w:rPr>
              <w:t>un tableau)</w:t>
            </w:r>
          </w:p>
        </w:tc>
      </w:tr>
      <w:tr>
        <w:tblPrEx>
          <w:shd w:val="clear" w:color="auto" w:fill="auto"/>
        </w:tblPrEx>
        <w:trPr>
          <w:trHeight w:val="1565" w:hRule="atLeast"/>
        </w:trPr>
        <w:tc>
          <w:tcPr>
            <w:tcW w:type="dxa" w:w="26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Corps"/>
              <w:jc w:val="left"/>
            </w:pPr>
            <w:r>
              <w:rPr>
                <w:rtl w:val="0"/>
                <w:lang w:val="pt-PT"/>
              </w:rPr>
              <w:t>Comp</w:t>
            </w:r>
            <w:r>
              <w:rPr>
                <w:rtl w:val="0"/>
                <w:lang w:val="fr-FR"/>
              </w:rPr>
              <w:t>é</w:t>
            </w:r>
            <w:r>
              <w:rPr>
                <w:rtl w:val="0"/>
                <w:lang w:val="fr-FR"/>
              </w:rPr>
              <w:t xml:space="preserve">tences attendues (ce que les </w:t>
            </w:r>
            <w:r>
              <w:rPr>
                <w:rtl w:val="0"/>
                <w:lang w:val="fr-FR"/>
              </w:rPr>
              <w:t>é</w:t>
            </w:r>
            <w:r>
              <w:rPr>
                <w:rtl w:val="0"/>
              </w:rPr>
              <w:t>l</w:t>
            </w:r>
            <w:r>
              <w:rPr>
                <w:rtl w:val="0"/>
                <w:lang w:val="fr-FR"/>
              </w:rPr>
              <w:t>è</w:t>
            </w:r>
            <w:r>
              <w:rPr>
                <w:rtl w:val="0"/>
                <w:lang w:val="fr-FR"/>
              </w:rPr>
              <w:t>ves doivent ma</w:t>
            </w:r>
            <w:r>
              <w:rPr>
                <w:rtl w:val="0"/>
              </w:rPr>
              <w:t>î</w:t>
            </w:r>
            <w:r>
              <w:rPr>
                <w:rtl w:val="0"/>
              </w:rPr>
              <w:t xml:space="preserve">triser </w:t>
            </w:r>
            <w:r>
              <w:rPr>
                <w:rtl w:val="0"/>
                <w:lang w:val="fr-FR"/>
              </w:rPr>
              <w:t xml:space="preserve">à </w:t>
            </w:r>
            <w:r>
              <w:rPr>
                <w:rtl w:val="0"/>
                <w:lang w:val="fr-FR"/>
              </w:rPr>
              <w:t>la fin du parcours)</w:t>
            </w:r>
          </w:p>
          <w:p>
            <w:pPr>
              <w:pStyle w:val="Corps"/>
              <w:jc w:val="both"/>
            </w:pPr>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1565" w:hRule="atLeast"/>
        </w:trPr>
        <w:tc>
          <w:tcPr>
            <w:tcW w:type="dxa" w:w="26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Corps"/>
              <w:jc w:val="both"/>
            </w:pPr>
            <w:r>
              <w:rPr>
                <w:rFonts w:ascii="Helvetica" w:hAnsi="Helvetica"/>
                <w:rtl w:val="0"/>
              </w:rPr>
              <w:t>Th</w:t>
            </w:r>
            <w:r>
              <w:rPr>
                <w:rFonts w:ascii="Helvetica" w:hAnsi="Helvetica" w:hint="default"/>
                <w:rtl w:val="0"/>
              </w:rPr>
              <w:t>è</w:t>
            </w:r>
            <w:r>
              <w:rPr>
                <w:rFonts w:ascii="Helvetica" w:hAnsi="Helvetica"/>
                <w:rtl w:val="0"/>
              </w:rPr>
              <w:t>mes</w:t>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e de tableau 2"/>
              <w:bidi w:val="0"/>
            </w:pPr>
          </w:p>
          <w:p>
            <w:pPr>
              <w:pStyle w:val="Style de tableau 2"/>
              <w:bidi w:val="0"/>
            </w:pPr>
            <w:r>
              <w:rPr>
                <w:rFonts w:ascii="Helvetica" w:cs="Arial Unicode MS" w:hAnsi="Helvetica" w:eastAsia="Arial Unicode MS"/>
                <w:rtl w:val="0"/>
              </w:rPr>
              <w:t>a) Les conditions de travail dans la seconde moiti</w:t>
            </w:r>
            <w:r>
              <w:rPr>
                <w:rFonts w:ascii="Helvetica" w:cs="Arial Unicode MS" w:hAnsi="Helvetica" w:eastAsia="Arial Unicode MS" w:hint="default"/>
                <w:rtl w:val="0"/>
              </w:rPr>
              <w:t xml:space="preserve">é </w:t>
            </w:r>
            <w:r>
              <w:rPr>
                <w:rFonts w:ascii="Helvetica" w:cs="Arial Unicode MS" w:hAnsi="Helvetica" w:eastAsia="Arial Unicode MS"/>
                <w:rtl w:val="0"/>
              </w:rPr>
              <w:t>du XIXe si</w:t>
            </w:r>
            <w:r>
              <w:rPr>
                <w:rFonts w:ascii="Helvetica" w:cs="Arial Unicode MS" w:hAnsi="Helvetica" w:eastAsia="Arial Unicode MS" w:hint="default"/>
                <w:rtl w:val="0"/>
              </w:rPr>
              <w:t>è</w:t>
            </w:r>
            <w:r>
              <w:rPr>
                <w:rFonts w:ascii="Helvetica" w:cs="Arial Unicode MS" w:hAnsi="Helvetica" w:eastAsia="Arial Unicode MS"/>
                <w:rtl w:val="0"/>
              </w:rPr>
              <w:t xml:space="preserve">cle </w:t>
            </w:r>
          </w:p>
          <w:p>
            <w:pPr>
              <w:pStyle w:val="Style de tableau 2"/>
              <w:bidi w:val="0"/>
            </w:pPr>
            <w:r>
              <w:rPr>
                <w:rFonts w:ascii="Helvetica" w:cs="Arial Unicode MS" w:hAnsi="Helvetica" w:eastAsia="Arial Unicode MS"/>
                <w:rtl w:val="0"/>
              </w:rPr>
              <w:t xml:space="preserve">b) Les contrastes sociaux : le peuple/les bourgeois </w:t>
            </w:r>
          </w:p>
          <w:p>
            <w:pPr>
              <w:pStyle w:val="Style de tableau 2"/>
              <w:bidi w:val="0"/>
            </w:pPr>
            <w:r>
              <w:rPr>
                <w:rFonts w:ascii="Helvetica" w:cs="Arial Unicode MS" w:hAnsi="Helvetica" w:eastAsia="Arial Unicode MS"/>
                <w:rtl w:val="0"/>
              </w:rPr>
              <w:t>c) La d</w:t>
            </w:r>
            <w:r>
              <w:rPr>
                <w:rFonts w:ascii="Helvetica" w:cs="Arial Unicode MS" w:hAnsi="Helvetica" w:eastAsia="Arial Unicode MS" w:hint="default"/>
                <w:rtl w:val="0"/>
              </w:rPr>
              <w:t>é</w:t>
            </w:r>
            <w:r>
              <w:rPr>
                <w:rFonts w:ascii="Helvetica" w:cs="Arial Unicode MS" w:hAnsi="Helvetica" w:eastAsia="Arial Unicode MS"/>
                <w:rtl w:val="0"/>
              </w:rPr>
              <w:t xml:space="preserve">couverte du peuple comme personnage </w:t>
            </w:r>
          </w:p>
          <w:p>
            <w:pPr>
              <w:pStyle w:val="Style de tableau 2"/>
              <w:bidi w:val="0"/>
            </w:pPr>
            <w:r>
              <w:rPr>
                <w:rFonts w:ascii="Helvetica" w:cs="Arial Unicode MS" w:hAnsi="Helvetica" w:eastAsia="Arial Unicode MS"/>
                <w:rtl w:val="0"/>
              </w:rPr>
              <w:t>d) La rage des gr</w:t>
            </w:r>
            <w:r>
              <w:rPr>
                <w:rFonts w:ascii="Helvetica" w:cs="Arial Unicode MS" w:hAnsi="Helvetica" w:eastAsia="Arial Unicode MS" w:hint="default"/>
                <w:rtl w:val="0"/>
              </w:rPr>
              <w:t>é</w:t>
            </w:r>
            <w:r>
              <w:rPr>
                <w:rFonts w:ascii="Helvetica" w:cs="Arial Unicode MS" w:hAnsi="Helvetica" w:eastAsia="Arial Unicode MS"/>
                <w:rtl w:val="0"/>
              </w:rPr>
              <w:t>vistes</w:t>
            </w:r>
          </w:p>
          <w:p>
            <w:pPr>
              <w:pStyle w:val="Style de tableau 2"/>
              <w:bidi w:val="0"/>
            </w:pPr>
          </w:p>
        </w:tc>
      </w:tr>
      <w:tr>
        <w:tblPrEx>
          <w:shd w:val="clear" w:color="auto" w:fill="auto"/>
        </w:tblPrEx>
        <w:trPr>
          <w:trHeight w:val="279" w:hRule="atLeast"/>
        </w:trPr>
        <w:tc>
          <w:tcPr>
            <w:tcW w:type="dxa" w:w="26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Corps"/>
              <w:jc w:val="both"/>
            </w:pPr>
            <w:r>
              <w:rPr>
                <w:rFonts w:ascii="Helvetica" w:hAnsi="Helvetica"/>
                <w:rtl w:val="0"/>
              </w:rPr>
              <w:t>T</w:t>
            </w:r>
            <w:r>
              <w:rPr>
                <w:rFonts w:ascii="Helvetica" w:hAnsi="Helvetica" w:hint="default"/>
                <w:rtl w:val="0"/>
              </w:rPr>
              <w:t>â</w:t>
            </w:r>
            <w:r>
              <w:rPr>
                <w:rFonts w:ascii="Helvetica" w:hAnsi="Helvetica"/>
                <w:rtl w:val="0"/>
              </w:rPr>
              <w:t xml:space="preserve">che finale </w:t>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bl>
    <w:p>
      <w:pPr>
        <w:pStyle w:val="Corps"/>
        <w:jc w:val="both"/>
      </w:pPr>
    </w:p>
    <w:p>
      <w:pPr>
        <w:pStyle w:val="Corps"/>
        <w:jc w:val="both"/>
      </w:pPr>
    </w:p>
    <w:p>
      <w:pPr>
        <w:pStyle w:val="Corps"/>
        <w:jc w:val="both"/>
        <w:rPr>
          <w:i w:val="1"/>
          <w:iCs w:val="1"/>
        </w:rPr>
      </w:pPr>
      <w:r>
        <w:rPr>
          <w:i w:val="1"/>
          <w:iCs w:val="1"/>
          <w:rtl w:val="0"/>
          <w:lang w:val="it-IT"/>
        </w:rPr>
        <w:t>* Comp</w:t>
      </w:r>
      <w:r>
        <w:rPr>
          <w:i w:val="1"/>
          <w:iCs w:val="1"/>
          <w:rtl w:val="0"/>
          <w:lang w:val="it-IT"/>
        </w:rPr>
        <w:t>é</w:t>
      </w:r>
      <w:r>
        <w:rPr>
          <w:i w:val="1"/>
          <w:iCs w:val="1"/>
          <w:rtl w:val="0"/>
          <w:lang w:val="it-IT"/>
        </w:rPr>
        <w:t>tences cl</w:t>
      </w:r>
      <w:r>
        <w:rPr>
          <w:i w:val="1"/>
          <w:iCs w:val="1"/>
          <w:rtl w:val="0"/>
          <w:lang w:val="it-IT"/>
        </w:rPr>
        <w:t>é</w:t>
      </w:r>
      <w:r>
        <w:rPr>
          <w:i w:val="1"/>
          <w:iCs w:val="1"/>
          <w:rtl w:val="0"/>
          <w:lang w:val="it-IT"/>
        </w:rPr>
        <w:t>s europ</w:t>
      </w:r>
      <w:r>
        <w:rPr>
          <w:i w:val="1"/>
          <w:iCs w:val="1"/>
          <w:rtl w:val="0"/>
          <w:lang w:val="it-IT"/>
        </w:rPr>
        <w:t>é</w:t>
      </w:r>
      <w:r>
        <w:rPr>
          <w:i w:val="1"/>
          <w:iCs w:val="1"/>
          <w:rtl w:val="0"/>
          <w:lang w:val="it-IT"/>
        </w:rPr>
        <w:t xml:space="preserve">ennes 2018: </w:t>
      </w:r>
      <w:r>
        <w:rPr>
          <w:i w:val="1"/>
          <w:iCs w:val="1"/>
          <w:rtl w:val="0"/>
          <w:lang w:val="it-IT"/>
        </w:rPr>
        <w:t>compe</w:t>
      </w:r>
      <w:r>
        <w:rPr>
          <w:i w:val="1"/>
          <w:iCs w:val="1"/>
          <w:rtl w:val="0"/>
        </w:rPr>
        <w:t>́</w:t>
      </w:r>
      <w:r>
        <w:rPr>
          <w:i w:val="1"/>
          <w:iCs w:val="1"/>
          <w:rtl w:val="0"/>
          <w:lang w:val="fr-FR"/>
        </w:rPr>
        <w:t>tences en lecture et en e</w:t>
      </w:r>
      <w:r>
        <w:rPr>
          <w:i w:val="1"/>
          <w:iCs w:val="1"/>
          <w:rtl w:val="0"/>
        </w:rPr>
        <w:t>́</w:t>
      </w:r>
      <w:r>
        <w:rPr>
          <w:i w:val="1"/>
          <w:iCs w:val="1"/>
          <w:rtl w:val="0"/>
          <w:lang w:val="fr-FR"/>
        </w:rPr>
        <w:t>criture</w:t>
      </w:r>
      <w:r>
        <w:rPr>
          <w:i w:val="1"/>
          <w:iCs w:val="1"/>
          <w:rtl w:val="0"/>
          <w:lang w:val="it-IT"/>
        </w:rPr>
        <w:t xml:space="preserve"> ; </w:t>
      </w:r>
      <w:r>
        <w:rPr>
          <w:i w:val="1"/>
          <w:iCs w:val="1"/>
          <w:rtl w:val="0"/>
          <w:lang w:val="it-IT"/>
        </w:rPr>
        <w:t>compe</w:t>
      </w:r>
      <w:r>
        <w:rPr>
          <w:i w:val="1"/>
          <w:iCs w:val="1"/>
          <w:rtl w:val="0"/>
        </w:rPr>
        <w:t>́</w:t>
      </w:r>
      <w:r>
        <w:rPr>
          <w:i w:val="1"/>
          <w:iCs w:val="1"/>
          <w:rtl w:val="0"/>
          <w:lang w:val="fr-FR"/>
        </w:rPr>
        <w:t>tences multilingues</w:t>
      </w:r>
      <w:r>
        <w:rPr>
          <w:i w:val="1"/>
          <w:iCs w:val="1"/>
          <w:rtl w:val="0"/>
          <w:lang w:val="it-IT"/>
        </w:rPr>
        <w:t xml:space="preserve"> ; </w:t>
      </w:r>
      <w:r>
        <w:rPr>
          <w:i w:val="1"/>
          <w:iCs w:val="1"/>
          <w:rtl w:val="0"/>
          <w:lang w:val="it-IT"/>
        </w:rPr>
        <w:t>compe</w:t>
      </w:r>
      <w:r>
        <w:rPr>
          <w:i w:val="1"/>
          <w:iCs w:val="1"/>
          <w:rtl w:val="0"/>
        </w:rPr>
        <w:t>́</w:t>
      </w:r>
      <w:r>
        <w:rPr>
          <w:i w:val="1"/>
          <w:iCs w:val="1"/>
          <w:rtl w:val="0"/>
          <w:lang w:val="en-US"/>
        </w:rPr>
        <w:t>tence mathe</w:t>
      </w:r>
      <w:r>
        <w:rPr>
          <w:i w:val="1"/>
          <w:iCs w:val="1"/>
          <w:rtl w:val="0"/>
        </w:rPr>
        <w:t>́</w:t>
      </w:r>
      <w:r>
        <w:rPr>
          <w:i w:val="1"/>
          <w:iCs w:val="1"/>
          <w:rtl w:val="0"/>
          <w:lang w:val="fr-FR"/>
        </w:rPr>
        <w:t>matique et les compe</w:t>
      </w:r>
      <w:r>
        <w:rPr>
          <w:i w:val="1"/>
          <w:iCs w:val="1"/>
          <w:rtl w:val="0"/>
        </w:rPr>
        <w:t>́</w:t>
      </w:r>
      <w:r>
        <w:rPr>
          <w:i w:val="1"/>
          <w:iCs w:val="1"/>
          <w:rtl w:val="0"/>
          <w:lang w:val="fr-FR"/>
        </w:rPr>
        <w:t>tences en sciences, en technologies et en inge</w:t>
      </w:r>
      <w:r>
        <w:rPr>
          <w:i w:val="1"/>
          <w:iCs w:val="1"/>
          <w:rtl w:val="0"/>
        </w:rPr>
        <w:t>́</w:t>
      </w:r>
      <w:r>
        <w:rPr>
          <w:i w:val="1"/>
          <w:iCs w:val="1"/>
          <w:rtl w:val="0"/>
        </w:rPr>
        <w:t>nierie</w:t>
      </w:r>
      <w:r>
        <w:rPr>
          <w:i w:val="1"/>
          <w:iCs w:val="1"/>
          <w:rtl w:val="0"/>
          <w:lang w:val="it-IT"/>
        </w:rPr>
        <w:t xml:space="preserve"> ; </w:t>
      </w:r>
      <w:r>
        <w:rPr>
          <w:i w:val="1"/>
          <w:iCs w:val="1"/>
          <w:rtl w:val="0"/>
          <w:lang w:val="it-IT"/>
        </w:rPr>
        <w:t>compe</w:t>
      </w:r>
      <w:r>
        <w:rPr>
          <w:i w:val="1"/>
          <w:iCs w:val="1"/>
          <w:rtl w:val="0"/>
        </w:rPr>
        <w:t>́</w:t>
      </w:r>
      <w:r>
        <w:rPr>
          <w:i w:val="1"/>
          <w:iCs w:val="1"/>
          <w:rtl w:val="0"/>
          <w:lang w:val="en-US"/>
        </w:rPr>
        <w:t>tence nume</w:t>
      </w:r>
      <w:r>
        <w:rPr>
          <w:i w:val="1"/>
          <w:iCs w:val="1"/>
          <w:rtl w:val="0"/>
        </w:rPr>
        <w:t>́</w:t>
      </w:r>
      <w:r>
        <w:rPr>
          <w:i w:val="1"/>
          <w:iCs w:val="1"/>
          <w:rtl w:val="0"/>
          <w:lang w:val="fr-FR"/>
        </w:rPr>
        <w:t>rique</w:t>
      </w:r>
      <w:r>
        <w:rPr>
          <w:i w:val="1"/>
          <w:iCs w:val="1"/>
          <w:rtl w:val="0"/>
          <w:lang w:val="it-IT"/>
        </w:rPr>
        <w:t xml:space="preserve"> ; </w:t>
      </w:r>
      <w:r>
        <w:rPr>
          <w:i w:val="1"/>
          <w:iCs w:val="1"/>
          <w:rtl w:val="0"/>
          <w:lang w:val="it-IT"/>
        </w:rPr>
        <w:t>compe</w:t>
      </w:r>
      <w:r>
        <w:rPr>
          <w:i w:val="1"/>
          <w:iCs w:val="1"/>
          <w:rtl w:val="0"/>
        </w:rPr>
        <w:t>́</w:t>
      </w:r>
      <w:r>
        <w:rPr>
          <w:i w:val="1"/>
          <w:iCs w:val="1"/>
          <w:rtl w:val="0"/>
          <w:lang w:val="fr-FR"/>
        </w:rPr>
        <w:t>tences personnelles et sociales et la capacite</w:t>
      </w:r>
      <w:r>
        <w:rPr>
          <w:i w:val="1"/>
          <w:iCs w:val="1"/>
          <w:rtl w:val="0"/>
        </w:rPr>
        <w:t xml:space="preserve">́ </w:t>
      </w:r>
      <w:r>
        <w:rPr>
          <w:i w:val="1"/>
          <w:iCs w:val="1"/>
          <w:rtl w:val="0"/>
        </w:rPr>
        <w:t>d</w:t>
      </w:r>
      <w:r>
        <w:rPr>
          <w:i w:val="1"/>
          <w:iCs w:val="1"/>
          <w:rtl w:val="0"/>
        </w:rPr>
        <w:t>’</w:t>
      </w:r>
      <w:r>
        <w:rPr>
          <w:i w:val="1"/>
          <w:iCs w:val="1"/>
          <w:rtl w:val="0"/>
          <w:lang w:val="fr-FR"/>
        </w:rPr>
        <w:t>apprendre a</w:t>
      </w:r>
      <w:r>
        <w:rPr>
          <w:i w:val="1"/>
          <w:iCs w:val="1"/>
          <w:rtl w:val="0"/>
        </w:rPr>
        <w:t xml:space="preserve">̀ </w:t>
      </w:r>
      <w:r>
        <w:rPr>
          <w:i w:val="1"/>
          <w:iCs w:val="1"/>
          <w:rtl w:val="0"/>
          <w:lang w:val="fr-FR"/>
        </w:rPr>
        <w:t>apprendre</w:t>
      </w:r>
      <w:r>
        <w:rPr>
          <w:i w:val="1"/>
          <w:iCs w:val="1"/>
          <w:rtl w:val="0"/>
          <w:lang w:val="it-IT"/>
        </w:rPr>
        <w:t xml:space="preserve"> ; </w:t>
      </w:r>
      <w:r>
        <w:rPr>
          <w:i w:val="1"/>
          <w:iCs w:val="1"/>
          <w:rtl w:val="0"/>
          <w:lang w:val="it-IT"/>
        </w:rPr>
        <w:t>compe</w:t>
      </w:r>
      <w:r>
        <w:rPr>
          <w:i w:val="1"/>
          <w:iCs w:val="1"/>
          <w:rtl w:val="0"/>
        </w:rPr>
        <w:t>́</w:t>
      </w:r>
      <w:r>
        <w:rPr>
          <w:i w:val="1"/>
          <w:iCs w:val="1"/>
          <w:rtl w:val="0"/>
          <w:lang w:val="fr-FR"/>
        </w:rPr>
        <w:t>tences citoyennes</w:t>
      </w:r>
      <w:r>
        <w:rPr>
          <w:i w:val="1"/>
          <w:iCs w:val="1"/>
          <w:rtl w:val="0"/>
          <w:lang w:val="it-IT"/>
        </w:rPr>
        <w:t xml:space="preserve"> ; </w:t>
      </w:r>
      <w:r>
        <w:rPr>
          <w:i w:val="1"/>
          <w:iCs w:val="1"/>
          <w:rtl w:val="0"/>
          <w:lang w:val="it-IT"/>
        </w:rPr>
        <w:t>compe</w:t>
      </w:r>
      <w:r>
        <w:rPr>
          <w:i w:val="1"/>
          <w:iCs w:val="1"/>
          <w:rtl w:val="0"/>
        </w:rPr>
        <w:t>́</w:t>
      </w:r>
      <w:r>
        <w:rPr>
          <w:i w:val="1"/>
          <w:iCs w:val="1"/>
          <w:rtl w:val="0"/>
          <w:lang w:val="fr-FR"/>
        </w:rPr>
        <w:t>tences entrepreneuriales</w:t>
      </w:r>
      <w:r>
        <w:rPr>
          <w:i w:val="1"/>
          <w:iCs w:val="1"/>
          <w:rtl w:val="0"/>
          <w:lang w:val="it-IT"/>
        </w:rPr>
        <w:t xml:space="preserve"> ; </w:t>
      </w:r>
      <w:r>
        <w:rPr>
          <w:i w:val="1"/>
          <w:iCs w:val="1"/>
          <w:rtl w:val="0"/>
          <w:lang w:val="it-IT"/>
        </w:rPr>
        <w:t>compe</w:t>
      </w:r>
      <w:r>
        <w:rPr>
          <w:i w:val="1"/>
          <w:iCs w:val="1"/>
          <w:rtl w:val="0"/>
        </w:rPr>
        <w:t>́</w:t>
      </w:r>
      <w:r>
        <w:rPr>
          <w:i w:val="1"/>
          <w:iCs w:val="1"/>
          <w:rtl w:val="0"/>
          <w:lang w:val="fr-FR"/>
        </w:rPr>
        <w:t>tences relatives a</w:t>
      </w:r>
      <w:r>
        <w:rPr>
          <w:i w:val="1"/>
          <w:iCs w:val="1"/>
          <w:rtl w:val="0"/>
        </w:rPr>
        <w:t xml:space="preserve">̀ </w:t>
      </w:r>
      <w:r>
        <w:rPr>
          <w:i w:val="1"/>
          <w:iCs w:val="1"/>
          <w:rtl w:val="0"/>
          <w:lang w:val="it-IT"/>
        </w:rPr>
        <w:t>la sensibilite</w:t>
      </w:r>
      <w:r>
        <w:rPr>
          <w:i w:val="1"/>
          <w:iCs w:val="1"/>
          <w:rtl w:val="0"/>
        </w:rPr>
        <w:t xml:space="preserve">́ </w:t>
      </w:r>
      <w:r>
        <w:rPr>
          <w:i w:val="1"/>
          <w:iCs w:val="1"/>
          <w:rtl w:val="0"/>
          <w:lang w:val="da-DK"/>
        </w:rPr>
        <w:t>et a</w:t>
      </w:r>
      <w:r>
        <w:rPr>
          <w:i w:val="1"/>
          <w:iCs w:val="1"/>
          <w:rtl w:val="0"/>
        </w:rPr>
        <w:t xml:space="preserve">̀ </w:t>
      </w:r>
      <w:r>
        <w:rPr>
          <w:i w:val="1"/>
          <w:iCs w:val="1"/>
          <w:rtl w:val="0"/>
        </w:rPr>
        <w:t>l</w:t>
      </w:r>
      <w:r>
        <w:rPr>
          <w:i w:val="1"/>
          <w:iCs w:val="1"/>
          <w:rtl w:val="0"/>
        </w:rPr>
        <w:t>’</w:t>
      </w:r>
      <w:r>
        <w:rPr>
          <w:i w:val="1"/>
          <w:iCs w:val="1"/>
          <w:rtl w:val="0"/>
          <w:lang w:val="fr-FR"/>
        </w:rPr>
        <w:t>expression culturelles</w:t>
      </w:r>
      <w:r>
        <w:rPr>
          <w:i w:val="1"/>
          <w:iCs w:val="1"/>
          <w:rtl w:val="0"/>
          <w:lang w:val="it-IT"/>
        </w:rPr>
        <w:t>.</w:t>
      </w:r>
    </w:p>
    <w:p>
      <w:pPr>
        <w:pStyle w:val="Corps"/>
        <w:jc w:val="both"/>
      </w:pPr>
    </w:p>
    <w:p>
      <w:pPr>
        <w:pStyle w:val="Corps"/>
        <w:jc w:val="both"/>
        <w:rPr>
          <w:b w:val="1"/>
          <w:bCs w:val="1"/>
        </w:rPr>
      </w:pPr>
      <w:r>
        <w:rPr>
          <w:b w:val="1"/>
          <w:bCs w:val="1"/>
          <w:rtl w:val="0"/>
          <w:lang w:val="it-IT"/>
        </w:rPr>
        <w:t>1.2. Les documents du r</w:t>
      </w:r>
      <w:r>
        <w:rPr>
          <w:b w:val="1"/>
          <w:bCs w:val="1"/>
          <w:rtl w:val="0"/>
          <w:lang w:val="it-IT"/>
        </w:rPr>
        <w:t>é</w:t>
      </w:r>
      <w:r>
        <w:rPr>
          <w:b w:val="1"/>
          <w:bCs w:val="1"/>
          <w:rtl w:val="0"/>
          <w:lang w:val="it-IT"/>
        </w:rPr>
        <w:t xml:space="preserve">seau </w:t>
      </w:r>
    </w:p>
    <w:p>
      <w:pPr>
        <w:pStyle w:val="Corps"/>
        <w:jc w:val="both"/>
      </w:pPr>
    </w:p>
    <w:p>
      <w:pPr>
        <w:pStyle w:val="Corps"/>
        <w:jc w:val="both"/>
      </w:pPr>
      <w:r>
        <w:rPr>
          <w:rtl w:val="0"/>
        </w:rPr>
        <w:t xml:space="preserve">a) </w:t>
      </w:r>
      <w:r>
        <w:rPr>
          <w:rtl w:val="0"/>
          <w:lang w:val="it-IT"/>
        </w:rPr>
        <w:t>E</w:t>
      </w:r>
      <w:r>
        <w:rPr>
          <w:rtl w:val="0"/>
          <w:lang w:val="fr-FR"/>
        </w:rPr>
        <w:t>xtrait tir</w:t>
      </w:r>
      <w:r>
        <w:rPr>
          <w:rtl w:val="0"/>
          <w:lang w:val="it-IT"/>
        </w:rPr>
        <w:t xml:space="preserve">é </w:t>
      </w:r>
      <w:r>
        <w:rPr>
          <w:rtl w:val="0"/>
          <w:lang w:val="fr-FR"/>
        </w:rPr>
        <w:t xml:space="preserve">du film </w:t>
      </w:r>
      <w:r>
        <w:rPr>
          <w:rStyle w:val="Aucun"/>
          <w:i w:val="1"/>
          <w:iCs w:val="1"/>
          <w:rtl w:val="0"/>
        </w:rPr>
        <w:t>G</w:t>
      </w:r>
      <w:r>
        <w:rPr>
          <w:rStyle w:val="Aucun"/>
          <w:i w:val="1"/>
          <w:iCs w:val="1"/>
          <w:rtl w:val="0"/>
          <w:lang w:val="it-IT"/>
        </w:rPr>
        <w:t>erminal</w:t>
      </w:r>
      <w:r>
        <w:rPr>
          <w:rStyle w:val="Aucun"/>
          <w:i w:val="1"/>
          <w:iCs w:val="1"/>
          <w:rtl w:val="0"/>
        </w:rPr>
        <w:t xml:space="preserve"> </w:t>
      </w:r>
      <w:r>
        <w:rPr>
          <w:rtl w:val="0"/>
          <w:lang w:val="it-IT"/>
        </w:rPr>
        <w:t xml:space="preserve">de Claude Berri (de 1.34.37 </w:t>
      </w:r>
      <w:r>
        <w:rPr>
          <w:rtl w:val="0"/>
          <w:lang w:val="it-IT"/>
        </w:rPr>
        <w:t>à</w:t>
      </w:r>
      <w:r>
        <w:rPr>
          <w:rtl w:val="0"/>
        </w:rPr>
        <w:t xml:space="preserve"> 1.38.20)</w:t>
      </w:r>
    </w:p>
    <w:p>
      <w:pPr>
        <w:pStyle w:val="Corps"/>
        <w:jc w:val="both"/>
      </w:pPr>
      <w:r>
        <w:rPr>
          <w:rtl w:val="0"/>
        </w:rPr>
        <w:t xml:space="preserve">b) </w:t>
      </w:r>
      <w:r>
        <w:rPr>
          <w:rtl w:val="0"/>
          <w:lang w:val="it-IT"/>
        </w:rPr>
        <w:t>D</w:t>
      </w:r>
      <w:r>
        <w:rPr>
          <w:rtl w:val="0"/>
          <w:lang w:val="fr-FR"/>
        </w:rPr>
        <w:t xml:space="preserve">ocument iconographique </w:t>
      </w:r>
      <w:r>
        <w:rPr>
          <w:rStyle w:val="Aucun"/>
          <w:i w:val="1"/>
          <w:iCs w:val="1"/>
          <w:rtl w:val="0"/>
          <w:lang w:val="it-IT"/>
        </w:rPr>
        <w:t>La gr</w:t>
      </w:r>
      <w:r>
        <w:rPr>
          <w:rStyle w:val="Aucun"/>
          <w:i w:val="1"/>
          <w:iCs w:val="1"/>
          <w:rtl w:val="0"/>
          <w:lang w:val="it-IT"/>
        </w:rPr>
        <w:t>è</w:t>
      </w:r>
      <w:r>
        <w:rPr>
          <w:rStyle w:val="Aucun"/>
          <w:i w:val="1"/>
          <w:iCs w:val="1"/>
          <w:rtl w:val="0"/>
          <w:lang w:val="it-IT"/>
        </w:rPr>
        <w:t>ve au Creusot</w:t>
      </w:r>
      <w:r>
        <w:rPr>
          <w:rtl w:val="0"/>
        </w:rPr>
        <w:t xml:space="preserve"> (1</w:t>
      </w:r>
      <w:r>
        <w:rPr>
          <w:rtl w:val="0"/>
          <w:lang w:val="it-IT"/>
        </w:rPr>
        <w:t>899</w:t>
      </w:r>
      <w:r>
        <w:rPr>
          <w:rtl w:val="0"/>
          <w:lang w:val="pt-PT"/>
        </w:rPr>
        <w:t xml:space="preserve">) de </w:t>
      </w:r>
      <w:r>
        <w:rPr>
          <w:rtl w:val="0"/>
          <w:lang w:val="it-IT"/>
        </w:rPr>
        <w:t>Jules Adler</w:t>
      </w:r>
    </w:p>
    <w:p>
      <w:pPr>
        <w:pStyle w:val="Corps"/>
        <w:jc w:val="both"/>
      </w:pPr>
      <w:r>
        <w:rPr>
          <w:rtl w:val="0"/>
          <w:lang w:val="it-IT"/>
        </w:rPr>
        <w:t>c) Extrait tir</w:t>
      </w:r>
      <w:r>
        <w:rPr>
          <w:rtl w:val="0"/>
          <w:lang w:val="it-IT"/>
        </w:rPr>
        <w:t xml:space="preserve">é </w:t>
      </w:r>
      <w:r>
        <w:rPr>
          <w:rtl w:val="0"/>
          <w:lang w:val="it-IT"/>
        </w:rPr>
        <w:t xml:space="preserve">de </w:t>
      </w:r>
      <w:r>
        <w:rPr>
          <w:rStyle w:val="Aucun"/>
          <w:i w:val="1"/>
          <w:iCs w:val="1"/>
          <w:rtl w:val="0"/>
          <w:lang w:val="fr-FR"/>
        </w:rPr>
        <w:t>La foule en col</w:t>
      </w:r>
      <w:r>
        <w:rPr>
          <w:rStyle w:val="Aucun"/>
          <w:i w:val="1"/>
          <w:iCs w:val="1"/>
          <w:rtl w:val="0"/>
          <w:lang w:val="fr-FR"/>
        </w:rPr>
        <w:t>è</w:t>
      </w:r>
      <w:r>
        <w:rPr>
          <w:rStyle w:val="Aucun"/>
          <w:i w:val="1"/>
          <w:iCs w:val="1"/>
          <w:rtl w:val="0"/>
          <w:lang w:val="fr-FR"/>
        </w:rPr>
        <w:t>re : les mineurs et la gr</w:t>
      </w:r>
      <w:r>
        <w:rPr>
          <w:rStyle w:val="Aucun"/>
          <w:i w:val="1"/>
          <w:iCs w:val="1"/>
          <w:rtl w:val="0"/>
          <w:lang w:val="fr-FR"/>
        </w:rPr>
        <w:t>è</w:t>
      </w:r>
      <w:r>
        <w:rPr>
          <w:rStyle w:val="Aucun"/>
          <w:i w:val="1"/>
          <w:iCs w:val="1"/>
          <w:rtl w:val="0"/>
          <w:lang w:val="fr-FR"/>
        </w:rPr>
        <w:t>ve au XIXe si</w:t>
      </w:r>
      <w:r>
        <w:rPr>
          <w:rStyle w:val="Aucun"/>
          <w:i w:val="1"/>
          <w:iCs w:val="1"/>
          <w:rtl w:val="0"/>
          <w:lang w:val="fr-FR"/>
        </w:rPr>
        <w:t>è</w:t>
      </w:r>
      <w:r>
        <w:rPr>
          <w:rStyle w:val="Aucun"/>
          <w:i w:val="1"/>
          <w:iCs w:val="1"/>
          <w:rtl w:val="0"/>
          <w:lang w:val="en-US"/>
        </w:rPr>
        <w:t>cle</w:t>
      </w:r>
      <w:r>
        <w:rPr>
          <w:rStyle w:val="Aucun"/>
          <w:i w:val="1"/>
          <w:iCs w:val="1"/>
          <w:rtl w:val="0"/>
          <w:lang w:val="it-IT"/>
        </w:rPr>
        <w:t>,</w:t>
      </w:r>
      <w:r>
        <w:rPr>
          <w:rtl w:val="0"/>
          <w:lang w:val="it-IT"/>
        </w:rPr>
        <w:t xml:space="preserve"> </w:t>
      </w:r>
      <w:r>
        <w:rPr>
          <w:rtl w:val="0"/>
          <w:lang w:val="it-IT"/>
        </w:rPr>
        <w:t>Diana Cooper Riche</w:t>
      </w:r>
      <w:r>
        <w:rPr>
          <w:rtl w:val="0"/>
          <w:lang w:val="it-IT"/>
        </w:rPr>
        <w:t>t</w:t>
      </w:r>
    </w:p>
    <w:p>
      <w:pPr>
        <w:pStyle w:val="Corps"/>
        <w:jc w:val="both"/>
      </w:pPr>
      <w:r>
        <w:rPr>
          <w:rtl w:val="0"/>
          <w:lang w:val="it-IT"/>
        </w:rPr>
        <w:t>d) Extrait tir</w:t>
      </w:r>
      <w:r>
        <w:rPr>
          <w:rtl w:val="0"/>
          <w:lang w:val="it-IT"/>
        </w:rPr>
        <w:t xml:space="preserve">é </w:t>
      </w:r>
      <w:r>
        <w:rPr>
          <w:rtl w:val="0"/>
          <w:lang w:val="it-IT"/>
        </w:rPr>
        <w:t xml:space="preserve">du roman </w:t>
      </w:r>
      <w:r>
        <w:rPr>
          <w:rStyle w:val="Aucun"/>
          <w:i w:val="1"/>
          <w:iCs w:val="1"/>
          <w:rtl w:val="0"/>
          <w:lang w:val="it-IT"/>
        </w:rPr>
        <w:t>Germinal</w:t>
      </w:r>
      <w:r>
        <w:rPr>
          <w:rtl w:val="0"/>
          <w:lang w:val="it-IT"/>
        </w:rPr>
        <w:t xml:space="preserve"> d</w:t>
      </w:r>
      <w:r>
        <w:rPr>
          <w:rtl w:val="0"/>
          <w:lang w:val="it-IT"/>
        </w:rPr>
        <w:t>’</w:t>
      </w:r>
      <w:r>
        <w:rPr>
          <w:rtl w:val="0"/>
          <w:lang w:val="it-IT"/>
        </w:rPr>
        <w:t xml:space="preserve">Emile Zola </w:t>
      </w:r>
    </w:p>
    <w:p>
      <w:pPr>
        <w:pStyle w:val="Corps"/>
        <w:jc w:val="both"/>
      </w:pPr>
      <w:r>
        <w:rPr>
          <w:rtl w:val="0"/>
          <w:lang w:val="it-IT"/>
        </w:rPr>
        <w:t>e</w:t>
      </w:r>
      <w:r>
        <w:rPr>
          <w:rtl w:val="0"/>
        </w:rPr>
        <w:t xml:space="preserve">) </w:t>
      </w:r>
      <w:r>
        <w:rPr>
          <w:rtl w:val="0"/>
          <w:lang w:val="it-IT"/>
        </w:rPr>
        <w:t>E</w:t>
      </w:r>
      <w:r>
        <w:rPr>
          <w:rtl w:val="0"/>
          <w:lang w:val="fr-FR"/>
        </w:rPr>
        <w:t>xtrait tir</w:t>
      </w:r>
      <w:r>
        <w:rPr>
          <w:rtl w:val="0"/>
          <w:lang w:val="it-IT"/>
        </w:rPr>
        <w:t>é</w:t>
      </w:r>
      <w:r>
        <w:rPr>
          <w:rtl w:val="0"/>
        </w:rPr>
        <w:t xml:space="preserve"> d</w:t>
      </w:r>
      <w:r>
        <w:rPr>
          <w:rtl w:val="0"/>
          <w:lang w:val="it-IT"/>
        </w:rPr>
        <w:t xml:space="preserve">e Guy de Maupassant, </w:t>
      </w:r>
      <w:r>
        <w:rPr>
          <w:rtl w:val="0"/>
          <w:lang w:val="fr-FR"/>
        </w:rPr>
        <w:t xml:space="preserve">Petits voyages, Le Creusot </w:t>
      </w:r>
      <w:r>
        <w:rPr>
          <w:rtl w:val="0"/>
          <w:lang w:val="it-IT"/>
        </w:rPr>
        <w:t>»</w:t>
      </w:r>
      <w:r>
        <w:rPr>
          <w:rtl w:val="0"/>
          <w:lang w:val="fr-FR"/>
        </w:rPr>
        <w:t>, dans Gil Blas, 28 ao</w:t>
      </w:r>
      <w:r>
        <w:rPr>
          <w:rtl w:val="0"/>
          <w:lang w:val="fr-FR"/>
        </w:rPr>
        <w:t>û</w:t>
      </w:r>
      <w:r>
        <w:rPr>
          <w:rtl w:val="0"/>
        </w:rPr>
        <w:t>t 1883.</w:t>
      </w:r>
    </w:p>
    <w:p>
      <w:pPr>
        <w:pStyle w:val="Corps"/>
        <w:jc w:val="both"/>
      </w:pPr>
    </w:p>
    <w:p>
      <w:pPr>
        <w:pStyle w:val="Corps"/>
        <w:jc w:val="both"/>
      </w:pPr>
    </w:p>
    <w:p>
      <w:pPr>
        <w:pStyle w:val="Corps"/>
        <w:jc w:val="both"/>
        <w:rPr>
          <w:b w:val="1"/>
          <w:bCs w:val="1"/>
          <w:sz w:val="26"/>
          <w:szCs w:val="26"/>
        </w:rPr>
      </w:pPr>
      <w:r>
        <w:rPr>
          <w:b w:val="1"/>
          <w:bCs w:val="1"/>
          <w:sz w:val="26"/>
          <w:szCs w:val="26"/>
          <w:rtl w:val="0"/>
          <w:lang w:val="it-IT"/>
        </w:rPr>
        <w:t>2. Deuxi</w:t>
      </w:r>
      <w:r>
        <w:rPr>
          <w:b w:val="1"/>
          <w:bCs w:val="1"/>
          <w:sz w:val="26"/>
          <w:szCs w:val="26"/>
          <w:rtl w:val="0"/>
          <w:lang w:val="it-IT"/>
        </w:rPr>
        <w:t>è</w:t>
      </w:r>
      <w:r>
        <w:rPr>
          <w:b w:val="1"/>
          <w:bCs w:val="1"/>
          <w:sz w:val="26"/>
          <w:szCs w:val="26"/>
          <w:rtl w:val="0"/>
          <w:lang w:val="it-IT"/>
        </w:rPr>
        <w:t>me partie : l</w:t>
      </w:r>
      <w:r>
        <w:rPr>
          <w:b w:val="1"/>
          <w:bCs w:val="1"/>
          <w:sz w:val="26"/>
          <w:szCs w:val="26"/>
          <w:rtl w:val="0"/>
          <w:lang w:val="it-IT"/>
        </w:rPr>
        <w:t>’</w:t>
      </w:r>
      <w:r>
        <w:rPr>
          <w:b w:val="1"/>
          <w:bCs w:val="1"/>
          <w:sz w:val="26"/>
          <w:szCs w:val="26"/>
          <w:rtl w:val="0"/>
          <w:lang w:val="it-IT"/>
        </w:rPr>
        <w:t>exploitation p</w:t>
      </w:r>
      <w:r>
        <w:rPr>
          <w:b w:val="1"/>
          <w:bCs w:val="1"/>
          <w:sz w:val="26"/>
          <w:szCs w:val="26"/>
          <w:rtl w:val="0"/>
          <w:lang w:val="it-IT"/>
        </w:rPr>
        <w:t>é</w:t>
      </w:r>
      <w:r>
        <w:rPr>
          <w:b w:val="1"/>
          <w:bCs w:val="1"/>
          <w:sz w:val="26"/>
          <w:szCs w:val="26"/>
          <w:rtl w:val="0"/>
          <w:lang w:val="it-IT"/>
        </w:rPr>
        <w:t>dagogique</w:t>
      </w:r>
    </w:p>
    <w:p>
      <w:pPr>
        <w:pStyle w:val="Corps"/>
        <w:jc w:val="both"/>
        <w:rPr>
          <w:b w:val="1"/>
          <w:bCs w:val="1"/>
          <w:sz w:val="26"/>
          <w:szCs w:val="26"/>
        </w:rPr>
      </w:pPr>
    </w:p>
    <w:p>
      <w:pPr>
        <w:pStyle w:val="Corps"/>
        <w:jc w:val="both"/>
      </w:pPr>
      <w:r>
        <w:rPr>
          <w:rtl w:val="0"/>
          <w:lang w:val="it-IT"/>
        </w:rPr>
        <w:t>(</w:t>
      </w:r>
      <w:r>
        <w:rPr>
          <w:rtl w:val="0"/>
          <w:lang w:val="it-IT"/>
        </w:rPr>
        <w:t>…</w:t>
      </w:r>
      <w:r>
        <w:rPr>
          <w:rtl w:val="0"/>
          <w:lang w:val="it-IT"/>
        </w:rPr>
        <w:t>)</w:t>
      </w:r>
    </w:p>
    <w:p>
      <w:pPr>
        <w:pStyle w:val="Corps"/>
        <w:jc w:val="both"/>
      </w:pPr>
    </w:p>
    <w:p>
      <w:pPr>
        <w:pStyle w:val="Corps"/>
        <w:jc w:val="both"/>
      </w:pPr>
    </w:p>
    <w:p>
      <w:pPr>
        <w:pStyle w:val="Corps"/>
        <w:jc w:val="both"/>
        <w:rPr>
          <w:b w:val="1"/>
          <w:bCs w:val="1"/>
          <w:sz w:val="26"/>
          <w:szCs w:val="26"/>
        </w:rPr>
      </w:pPr>
      <w:r>
        <w:rPr>
          <w:b w:val="1"/>
          <w:bCs w:val="1"/>
          <w:sz w:val="26"/>
          <w:szCs w:val="26"/>
          <w:rtl w:val="0"/>
          <w:lang w:val="it-IT"/>
        </w:rPr>
        <w:t>3. Les documents</w:t>
      </w:r>
    </w:p>
    <w:p>
      <w:pPr>
        <w:pStyle w:val="Corps"/>
        <w:jc w:val="both"/>
      </w:pPr>
    </w:p>
    <w:p>
      <w:pPr>
        <w:pStyle w:val="Corps"/>
        <w:jc w:val="both"/>
      </w:pPr>
      <w:r>
        <w:rPr>
          <w:rtl w:val="0"/>
          <w:lang w:val="it-IT"/>
        </w:rPr>
        <w:t>La foule en col</w:t>
      </w:r>
      <w:r>
        <w:rPr>
          <w:rtl w:val="0"/>
          <w:lang w:val="it-IT"/>
        </w:rPr>
        <w:t>è</w:t>
      </w:r>
      <w:r>
        <w:rPr>
          <w:rtl w:val="0"/>
          <w:lang w:val="it-IT"/>
        </w:rPr>
        <w:t>re</w:t>
      </w:r>
    </w:p>
    <w:p>
      <w:pPr>
        <w:pStyle w:val="Corps"/>
        <w:jc w:val="both"/>
      </w:pPr>
    </w:p>
    <w:p>
      <w:pPr>
        <w:pStyle w:val="Corps"/>
        <w:jc w:val="both"/>
      </w:pPr>
      <w:r>
        <w:rPr>
          <w:rtl w:val="0"/>
          <w:lang w:val="fr-FR"/>
        </w:rPr>
        <w:t>Dans le dernier quart du XIXe sie</w:t>
      </w:r>
      <w:r>
        <w:rPr>
          <w:rtl w:val="0"/>
        </w:rPr>
        <w:t>̀</w:t>
      </w:r>
      <w:r>
        <w:rPr>
          <w:rtl w:val="0"/>
          <w:lang w:val="en-US"/>
        </w:rPr>
        <w:t>cle les the</w:t>
      </w:r>
      <w:r>
        <w:rPr>
          <w:rtl w:val="0"/>
        </w:rPr>
        <w:t>́</w:t>
      </w:r>
      <w:r>
        <w:rPr>
          <w:rtl w:val="0"/>
          <w:lang w:val="fr-FR"/>
        </w:rPr>
        <w:t>oriciens de la foule, Alfred Espinas, Henry Fournial, Gabriel Tarde en France, Scipio Sighele en Italie, les vulgarisateurs comme Gustave Le Bon ou l'historien de la foule Hyppolite Taine dressent tous le portrait d'une foule populaire, diabolique et vulgaire, capable de tous les exce</w:t>
      </w:r>
      <w:r>
        <w:rPr>
          <w:rtl w:val="0"/>
        </w:rPr>
        <w:t>̀</w:t>
      </w:r>
      <w:r>
        <w:rPr>
          <w:rtl w:val="0"/>
          <w:lang w:val="fr-FR"/>
        </w:rPr>
        <w:t>s. Ils l'opposent a</w:t>
      </w:r>
      <w:r>
        <w:rPr>
          <w:rtl w:val="0"/>
        </w:rPr>
        <w:t xml:space="preserve">̀ </w:t>
      </w:r>
      <w:r>
        <w:rPr>
          <w:rtl w:val="0"/>
          <w:lang w:val="fr-FR"/>
        </w:rPr>
        <w:t>une e</w:t>
      </w:r>
      <w:r>
        <w:rPr>
          <w:rtl w:val="0"/>
        </w:rPr>
        <w:t>́</w:t>
      </w:r>
      <w:r>
        <w:rPr>
          <w:rtl w:val="0"/>
          <w:lang w:val="fr-FR"/>
        </w:rPr>
        <w:t>lite calme et re</w:t>
      </w:r>
      <w:r>
        <w:rPr>
          <w:rtl w:val="0"/>
        </w:rPr>
        <w:t>́</w:t>
      </w:r>
      <w:r>
        <w:rPr>
          <w:rtl w:val="0"/>
        </w:rPr>
        <w:t>fle</w:t>
      </w:r>
      <w:r>
        <w:rPr>
          <w:rtl w:val="0"/>
        </w:rPr>
        <w:t>́</w:t>
      </w:r>
      <w:r>
        <w:rPr>
          <w:rtl w:val="0"/>
          <w:lang w:val="fr-FR"/>
        </w:rPr>
        <w:t>chie, qui ne veut pas voir l'ordre trouble</w:t>
      </w:r>
      <w:r>
        <w:rPr>
          <w:rtl w:val="0"/>
        </w:rPr>
        <w:t>́</w:t>
      </w:r>
      <w:r>
        <w:rPr>
          <w:rtl w:val="0"/>
        </w:rPr>
        <w:t>.</w:t>
      </w:r>
    </w:p>
    <w:p>
      <w:pPr>
        <w:pStyle w:val="Corps"/>
        <w:jc w:val="both"/>
      </w:pPr>
      <w:r>
        <w:rPr>
          <w:rtl w:val="0"/>
          <w:lang w:val="fr-FR"/>
        </w:rPr>
        <w:t>Cette psychologie e</w:t>
      </w:r>
      <w:r>
        <w:rPr>
          <w:rtl w:val="0"/>
        </w:rPr>
        <w:t>́</w:t>
      </w:r>
      <w:r>
        <w:rPr>
          <w:rtl w:val="0"/>
        </w:rPr>
        <w:t>le</w:t>
      </w:r>
      <w:r>
        <w:rPr>
          <w:rtl w:val="0"/>
        </w:rPr>
        <w:t>́</w:t>
      </w:r>
      <w:r>
        <w:rPr>
          <w:rtl w:val="0"/>
          <w:lang w:val="fr-FR"/>
        </w:rPr>
        <w:t>mentaire des foules n'est gue</w:t>
      </w:r>
      <w:r>
        <w:rPr>
          <w:rtl w:val="0"/>
        </w:rPr>
        <w:t>̀</w:t>
      </w:r>
      <w:r>
        <w:rPr>
          <w:rtl w:val="0"/>
        </w:rPr>
        <w:t>re ope</w:t>
      </w:r>
      <w:r>
        <w:rPr>
          <w:rtl w:val="0"/>
        </w:rPr>
        <w:t>́</w:t>
      </w:r>
      <w:r>
        <w:rPr>
          <w:rtl w:val="0"/>
          <w:lang w:val="fr-FR"/>
        </w:rPr>
        <w:t>ratoire pour expliquer les diffe</w:t>
      </w:r>
      <w:r>
        <w:rPr>
          <w:rtl w:val="0"/>
        </w:rPr>
        <w:t>́</w:t>
      </w:r>
      <w:r>
        <w:rPr>
          <w:rtl w:val="0"/>
          <w:lang w:val="fr-FR"/>
        </w:rPr>
        <w:t>rents visages de la masse ouvrie</w:t>
      </w:r>
      <w:r>
        <w:rPr>
          <w:rtl w:val="0"/>
        </w:rPr>
        <w:t>̀</w:t>
      </w:r>
      <w:r>
        <w:rPr>
          <w:rtl w:val="0"/>
          <w:lang w:val="fr-FR"/>
        </w:rPr>
        <w:t>re des bassins miniers, dont Emile Zola s'est fait l'un des</w:t>
      </w:r>
      <w:r>
        <w:rPr>
          <w:rtl w:val="0"/>
          <w:lang w:val="fr-FR"/>
        </w:rPr>
        <w:t>«</w:t>
      </w:r>
      <w:r>
        <w:rPr>
          <w:rtl w:val="0"/>
          <w:lang w:val="nl-NL"/>
        </w:rPr>
        <w:t>poe</w:t>
      </w:r>
      <w:r>
        <w:rPr>
          <w:rtl w:val="0"/>
        </w:rPr>
        <w:t>̀</w:t>
      </w:r>
      <w:r>
        <w:rPr>
          <w:rtl w:val="0"/>
          <w:lang w:val="fr-FR"/>
        </w:rPr>
        <w:t xml:space="preserve">tes </w:t>
      </w:r>
      <w:r>
        <w:rPr>
          <w:rtl w:val="0"/>
          <w:lang w:val="it-IT"/>
        </w:rPr>
        <w:t>»</w:t>
      </w:r>
      <w:r>
        <w:rPr>
          <w:rtl w:val="0"/>
          <w:lang w:val="fr-FR"/>
        </w:rPr>
        <w:t>. La mine est une gigantesque ruche dont la vie est parfois perturbe</w:t>
      </w:r>
      <w:r>
        <w:rPr>
          <w:rtl w:val="0"/>
        </w:rPr>
        <w:t>́</w:t>
      </w:r>
      <w:r>
        <w:rPr>
          <w:rtl w:val="0"/>
          <w:lang w:val="fr-FR"/>
        </w:rPr>
        <w:t>e par les de</w:t>
      </w:r>
      <w:r>
        <w:rPr>
          <w:rtl w:val="0"/>
        </w:rPr>
        <w:t>́</w:t>
      </w:r>
      <w:r>
        <w:rPr>
          <w:rtl w:val="0"/>
          <w:lang w:val="fr-FR"/>
        </w:rPr>
        <w:t>bordements des ouvriers en cole</w:t>
      </w:r>
      <w:r>
        <w:rPr>
          <w:rtl w:val="0"/>
        </w:rPr>
        <w:t>̀</w:t>
      </w:r>
      <w:r>
        <w:rPr>
          <w:rtl w:val="0"/>
          <w:lang w:val="fr-FR"/>
        </w:rPr>
        <w:t>re. Cette foule menac</w:t>
      </w:r>
      <w:r>
        <w:rPr>
          <w:rtl w:val="0"/>
        </w:rPr>
        <w:t>̧</w:t>
      </w:r>
      <w:r>
        <w:rPr>
          <w:rtl w:val="0"/>
          <w:lang w:val="fr-FR"/>
        </w:rPr>
        <w:t>ante, violente, n'est que tre</w:t>
      </w:r>
      <w:r>
        <w:rPr>
          <w:rtl w:val="0"/>
        </w:rPr>
        <w:t>̀</w:t>
      </w:r>
      <w:r>
        <w:rPr>
          <w:rtl w:val="0"/>
          <w:lang w:val="fr-FR"/>
        </w:rPr>
        <w:t>s rarement criminelle. Elle e</w:t>
      </w:r>
      <w:r>
        <w:rPr>
          <w:rtl w:val="0"/>
        </w:rPr>
        <w:t>́</w:t>
      </w:r>
      <w:r>
        <w:rPr>
          <w:rtl w:val="0"/>
          <w:lang w:val="fr-FR"/>
        </w:rPr>
        <w:t>volue, s'assagissant avec le temps, transformant les formes de son dialogue social. Mais elle est en permanence confronte</w:t>
      </w:r>
      <w:r>
        <w:rPr>
          <w:rtl w:val="0"/>
        </w:rPr>
        <w:t>́</w:t>
      </w:r>
      <w:r>
        <w:rPr>
          <w:rtl w:val="0"/>
        </w:rPr>
        <w:t>e a</w:t>
      </w:r>
      <w:r>
        <w:rPr>
          <w:rtl w:val="0"/>
        </w:rPr>
        <w:t xml:space="preserve">̀ </w:t>
      </w:r>
      <w:r>
        <w:rPr>
          <w:rtl w:val="0"/>
          <w:lang w:val="fr-FR"/>
        </w:rPr>
        <w:t>une autre masse d'hommes : celle de l'arme</w:t>
      </w:r>
      <w:r>
        <w:rPr>
          <w:rtl w:val="0"/>
        </w:rPr>
        <w:t>́</w:t>
      </w:r>
      <w:r>
        <w:rPr>
          <w:rtl w:val="0"/>
          <w:lang w:val="fr-FR"/>
        </w:rPr>
        <w:t>e et de la police, combien plus dangereuse et meurtrie</w:t>
      </w:r>
      <w:r>
        <w:rPr>
          <w:rtl w:val="0"/>
        </w:rPr>
        <w:t>̀</w:t>
      </w:r>
      <w:r>
        <w:rPr>
          <w:rtl w:val="0"/>
          <w:lang w:val="fr-FR"/>
        </w:rPr>
        <w:t>re, dont les assauts ajoute</w:t>
      </w:r>
      <w:r>
        <w:rPr>
          <w:rtl w:val="0"/>
        </w:rPr>
        <w:t>́</w:t>
      </w:r>
      <w:r>
        <w:rPr>
          <w:rtl w:val="0"/>
          <w:lang w:val="fr-FR"/>
        </w:rPr>
        <w:t>s aux risques me</w:t>
      </w:r>
      <w:r>
        <w:rPr>
          <w:rtl w:val="0"/>
        </w:rPr>
        <w:t>̂</w:t>
      </w:r>
      <w:r>
        <w:rPr>
          <w:rtl w:val="0"/>
          <w:lang w:val="fr-FR"/>
        </w:rPr>
        <w:t>mes des me</w:t>
      </w:r>
      <w:r>
        <w:rPr>
          <w:rtl w:val="0"/>
        </w:rPr>
        <w:t>́</w:t>
      </w:r>
      <w:r>
        <w:rPr>
          <w:rtl w:val="0"/>
          <w:lang w:val="fr-FR"/>
        </w:rPr>
        <w:t>tiers de la mine, donnent a</w:t>
      </w:r>
      <w:r>
        <w:rPr>
          <w:rtl w:val="0"/>
        </w:rPr>
        <w:t xml:space="preserve">̀ </w:t>
      </w:r>
      <w:r>
        <w:rPr>
          <w:rtl w:val="0"/>
          <w:lang w:val="fr-FR"/>
        </w:rPr>
        <w:t>cet univers sa dimension tragique.</w:t>
      </w:r>
    </w:p>
    <w:p>
      <w:pPr>
        <w:pStyle w:val="Corps"/>
        <w:jc w:val="both"/>
      </w:pPr>
    </w:p>
    <w:p>
      <w:pPr>
        <w:pStyle w:val="Corps"/>
        <w:jc w:val="right"/>
      </w:pPr>
      <w:r>
        <w:rPr>
          <w:rtl w:val="0"/>
          <w:lang w:val="it-IT"/>
        </w:rPr>
        <w:t>Diana Cooper Richet, La foule en col</w:t>
      </w:r>
      <w:r>
        <w:rPr>
          <w:rtl w:val="0"/>
          <w:lang w:val="it-IT"/>
        </w:rPr>
        <w:t>è</w:t>
      </w:r>
      <w:r>
        <w:rPr>
          <w:rtl w:val="0"/>
          <w:lang w:val="it-IT"/>
        </w:rPr>
        <w:t>re : les mineurs et la gr</w:t>
      </w:r>
      <w:r>
        <w:rPr>
          <w:rtl w:val="0"/>
          <w:lang w:val="it-IT"/>
        </w:rPr>
        <w:t>è</w:t>
      </w:r>
      <w:r>
        <w:rPr>
          <w:rtl w:val="0"/>
          <w:lang w:val="it-IT"/>
        </w:rPr>
        <w:t>ve au XIXe si</w:t>
      </w:r>
      <w:r>
        <w:rPr>
          <w:rtl w:val="0"/>
          <w:lang w:val="it-IT"/>
        </w:rPr>
        <w:t>è</w:t>
      </w:r>
      <w:r>
        <w:rPr>
          <w:rtl w:val="0"/>
          <w:lang w:val="it-IT"/>
        </w:rPr>
        <w:t xml:space="preserve">cle, </w:t>
      </w:r>
    </w:p>
    <w:p>
      <w:pPr>
        <w:pStyle w:val="Corps"/>
        <w:jc w:val="right"/>
      </w:pPr>
      <w:r>
        <w:rPr>
          <w:rtl w:val="0"/>
          <w:lang w:val="it-IT"/>
        </w:rPr>
        <w:t>Revue d</w:t>
      </w:r>
      <w:r>
        <w:rPr>
          <w:rtl w:val="0"/>
          <w:lang w:val="it-IT"/>
        </w:rPr>
        <w:t>’</w:t>
      </w:r>
      <w:r>
        <w:rPr>
          <w:rtl w:val="0"/>
          <w:lang w:val="it-IT"/>
        </w:rPr>
        <w:t>histoire du XIXe si</w:t>
      </w:r>
      <w:r>
        <w:rPr>
          <w:rtl w:val="0"/>
          <w:lang w:val="it-IT"/>
        </w:rPr>
        <w:t>è</w:t>
      </w:r>
      <w:r>
        <w:rPr>
          <w:rtl w:val="0"/>
          <w:lang w:val="it-IT"/>
        </w:rPr>
        <w:t>cle, n</w:t>
      </w:r>
      <w:r>
        <w:rPr>
          <w:rtl w:val="0"/>
          <w:lang w:val="it-IT"/>
        </w:rPr>
        <w:t xml:space="preserve">° </w:t>
      </w:r>
      <w:r>
        <w:rPr>
          <w:rtl w:val="0"/>
          <w:lang w:val="it-IT"/>
        </w:rPr>
        <w:t>17, 1998, p. 57</w:t>
      </w:r>
    </w:p>
    <w:p>
      <w:pPr>
        <w:pStyle w:val="Corps"/>
        <w:jc w:val="both"/>
      </w:pPr>
    </w:p>
    <w:p>
      <w:pPr>
        <w:pStyle w:val="Corps"/>
        <w:jc w:val="both"/>
      </w:pPr>
      <w:r>
        <w:rPr>
          <w:rtl w:val="0"/>
          <w:lang w:val="fr-FR"/>
        </w:rPr>
        <w:t>La r</w:t>
      </w:r>
      <w:r>
        <w:rPr>
          <w:rtl w:val="0"/>
          <w:lang w:val="fr-FR"/>
        </w:rPr>
        <w:t>é</w:t>
      </w:r>
      <w:r>
        <w:rPr>
          <w:rtl w:val="0"/>
          <w:lang w:val="fr-FR"/>
        </w:rPr>
        <w:t>volte des ouvriers</w:t>
      </w:r>
    </w:p>
    <w:p>
      <w:pPr>
        <w:pStyle w:val="Corps"/>
        <w:jc w:val="both"/>
      </w:pPr>
    </w:p>
    <w:p>
      <w:pPr>
        <w:pStyle w:val="Corps"/>
        <w:jc w:val="both"/>
      </w:pPr>
      <w:r>
        <w:rPr>
          <w:rtl w:val="0"/>
          <w:lang w:val="fr-FR"/>
        </w:rPr>
        <w:t>Les femmes avaient paru, pr</w:t>
      </w:r>
      <w:r>
        <w:rPr>
          <w:rtl w:val="0"/>
          <w:lang w:val="fr-FR"/>
        </w:rPr>
        <w:t>è</w:t>
      </w:r>
      <w:r>
        <w:rPr>
          <w:rtl w:val="0"/>
          <w:lang w:val="fr-FR"/>
        </w:rPr>
        <w:t xml:space="preserve">s d'un millier de femmes, aux cheveux </w:t>
      </w:r>
      <w:r>
        <w:rPr>
          <w:rtl w:val="0"/>
          <w:lang w:val="fr-FR"/>
        </w:rPr>
        <w:t>é</w:t>
      </w:r>
      <w:r>
        <w:rPr>
          <w:rtl w:val="0"/>
          <w:lang w:val="en-US"/>
        </w:rPr>
        <w:t>pars, d</w:t>
      </w:r>
      <w:r>
        <w:rPr>
          <w:rtl w:val="0"/>
          <w:lang w:val="fr-FR"/>
        </w:rPr>
        <w:t>é</w:t>
      </w:r>
      <w:r>
        <w:rPr>
          <w:rtl w:val="0"/>
          <w:lang w:val="de-DE"/>
        </w:rPr>
        <w:t>peign</w:t>
      </w:r>
      <w:r>
        <w:rPr>
          <w:rtl w:val="0"/>
          <w:lang w:val="fr-FR"/>
        </w:rPr>
        <w:t>é</w:t>
      </w:r>
      <w:r>
        <w:rPr>
          <w:rtl w:val="0"/>
          <w:lang w:val="fr-FR"/>
        </w:rPr>
        <w:t>s par la course, aux guenilles montrant la peau nue, des nudit</w:t>
      </w:r>
      <w:r>
        <w:rPr>
          <w:rtl w:val="0"/>
          <w:lang w:val="fr-FR"/>
        </w:rPr>
        <w:t>é</w:t>
      </w:r>
      <w:r>
        <w:rPr>
          <w:rtl w:val="0"/>
          <w:lang w:val="fr-FR"/>
        </w:rPr>
        <w:t>s de femelles lasses d'enfanter des meurt-de-faim. Quelques-unes tenaient leur petit entre les bras, le soulevaient, l'agitaient, ainsi qu'un drapeau de deuil et de vengeance. D'autres, plus jeunes, avec des gorges gonfl</w:t>
      </w:r>
      <w:r>
        <w:rPr>
          <w:rtl w:val="0"/>
          <w:lang w:val="fr-FR"/>
        </w:rPr>
        <w:t>é</w:t>
      </w:r>
      <w:r>
        <w:rPr>
          <w:rtl w:val="0"/>
          <w:lang w:val="fr-FR"/>
        </w:rPr>
        <w:t>es de guerri</w:t>
      </w:r>
      <w:r>
        <w:rPr>
          <w:rtl w:val="0"/>
          <w:lang w:val="fr-FR"/>
        </w:rPr>
        <w:t>è</w:t>
      </w:r>
      <w:r>
        <w:rPr>
          <w:rtl w:val="0"/>
          <w:lang w:val="fr-FR"/>
        </w:rPr>
        <w:t>res, brandissaient des b</w:t>
      </w:r>
      <w:r>
        <w:rPr>
          <w:rtl w:val="0"/>
        </w:rPr>
        <w:t>â</w:t>
      </w:r>
      <w:r>
        <w:rPr>
          <w:rtl w:val="0"/>
          <w:lang w:val="fr-FR"/>
        </w:rPr>
        <w:t>tons ; tandis que les vieilles, affreuses, hurlaient si fort, que les cordes de leurs cous d</w:t>
      </w:r>
      <w:r>
        <w:rPr>
          <w:rtl w:val="0"/>
          <w:lang w:val="fr-FR"/>
        </w:rPr>
        <w:t>é</w:t>
      </w:r>
      <w:r>
        <w:rPr>
          <w:rtl w:val="0"/>
          <w:lang w:val="da-DK"/>
        </w:rPr>
        <w:t>charn</w:t>
      </w:r>
      <w:r>
        <w:rPr>
          <w:rtl w:val="0"/>
          <w:lang w:val="fr-FR"/>
        </w:rPr>
        <w:t>é</w:t>
      </w:r>
      <w:r>
        <w:rPr>
          <w:rtl w:val="0"/>
          <w:lang w:val="fr-FR"/>
        </w:rPr>
        <w:t>s semblaient se rompre. Et les hommes d</w:t>
      </w:r>
      <w:r>
        <w:rPr>
          <w:rtl w:val="0"/>
          <w:lang w:val="fr-FR"/>
        </w:rPr>
        <w:t>é</w:t>
      </w:r>
      <w:r>
        <w:rPr>
          <w:rtl w:val="0"/>
          <w:lang w:val="fr-FR"/>
        </w:rPr>
        <w:t>boul</w:t>
      </w:r>
      <w:r>
        <w:rPr>
          <w:rtl w:val="0"/>
          <w:lang w:val="fr-FR"/>
        </w:rPr>
        <w:t>è</w:t>
      </w:r>
      <w:r>
        <w:rPr>
          <w:rtl w:val="0"/>
          <w:lang w:val="fr-FR"/>
        </w:rPr>
        <w:t>rent ensuite, deux mille furieux, des galibots, des haveurs, des raccommodeurs, une masse compacte qui roulait d'un seul bloc,, serr</w:t>
      </w:r>
      <w:r>
        <w:rPr>
          <w:rtl w:val="0"/>
          <w:lang w:val="fr-FR"/>
        </w:rPr>
        <w:t>é</w:t>
      </w:r>
      <w:r>
        <w:rPr>
          <w:rtl w:val="0"/>
          <w:lang w:val="fr-FR"/>
        </w:rPr>
        <w:t>e, confondue, au point qu'on ne distinguait ni les culottes d</w:t>
      </w:r>
      <w:r>
        <w:rPr>
          <w:rtl w:val="0"/>
          <w:lang w:val="fr-FR"/>
        </w:rPr>
        <w:t>é</w:t>
      </w:r>
      <w:r>
        <w:rPr>
          <w:rtl w:val="0"/>
          <w:lang w:val="fr-FR"/>
        </w:rPr>
        <w:t>teintes, ni les tricots de laine en loque, effac</w:t>
      </w:r>
      <w:r>
        <w:rPr>
          <w:rtl w:val="0"/>
          <w:lang w:val="fr-FR"/>
        </w:rPr>
        <w:t>é</w:t>
      </w:r>
      <w:r>
        <w:rPr>
          <w:rtl w:val="0"/>
          <w:lang w:val="fr-FR"/>
        </w:rPr>
        <w:t>s dans la m</w:t>
      </w:r>
      <w:r>
        <w:rPr>
          <w:rtl w:val="0"/>
          <w:lang w:val="fr-FR"/>
        </w:rPr>
        <w:t>ê</w:t>
      </w:r>
      <w:r>
        <w:rPr>
          <w:rtl w:val="0"/>
          <w:lang w:val="it-IT"/>
        </w:rPr>
        <w:t>me uniformit</w:t>
      </w:r>
      <w:r>
        <w:rPr>
          <w:rtl w:val="0"/>
          <w:lang w:val="fr-FR"/>
        </w:rPr>
        <w:t xml:space="preserve">é </w:t>
      </w:r>
      <w:r>
        <w:rPr>
          <w:rtl w:val="0"/>
          <w:lang w:val="fr-FR"/>
        </w:rPr>
        <w:t>terreuse. Les yeux br</w:t>
      </w:r>
      <w:r>
        <w:rPr>
          <w:rtl w:val="0"/>
          <w:lang w:val="fr-FR"/>
        </w:rPr>
        <w:t>û</w:t>
      </w:r>
      <w:r>
        <w:rPr>
          <w:rtl w:val="0"/>
          <w:lang w:val="fr-FR"/>
        </w:rPr>
        <w:t>laient, on voyait seulement les trous des bouches noires, chantant la Marseillaise, dont les strophes se perdaient en un mugissement confus, accompagn</w:t>
      </w:r>
      <w:r>
        <w:rPr>
          <w:rtl w:val="0"/>
          <w:lang w:val="fr-FR"/>
        </w:rPr>
        <w:t xml:space="preserve">é </w:t>
      </w:r>
      <w:r>
        <w:rPr>
          <w:rtl w:val="0"/>
          <w:lang w:val="fr-FR"/>
        </w:rPr>
        <w:t>par le claquement des sabots sur la terre dure. Au-dessus des t</w:t>
      </w:r>
      <w:r>
        <w:rPr>
          <w:rtl w:val="0"/>
          <w:lang w:val="fr-FR"/>
        </w:rPr>
        <w:t>ê</w:t>
      </w:r>
      <w:r>
        <w:rPr>
          <w:rtl w:val="0"/>
          <w:lang w:val="fr-FR"/>
        </w:rPr>
        <w:t>tes, parmi le h</w:t>
      </w:r>
      <w:r>
        <w:rPr>
          <w:rtl w:val="0"/>
          <w:lang w:val="fr-FR"/>
        </w:rPr>
        <w:t>é</w:t>
      </w:r>
      <w:r>
        <w:rPr>
          <w:rtl w:val="0"/>
          <w:lang w:val="fr-FR"/>
        </w:rPr>
        <w:t>rissement des barres de fer, une hache passa, port</w:t>
      </w:r>
      <w:r>
        <w:rPr>
          <w:rtl w:val="0"/>
          <w:lang w:val="fr-FR"/>
        </w:rPr>
        <w:t>é</w:t>
      </w:r>
      <w:r>
        <w:rPr>
          <w:rtl w:val="0"/>
          <w:lang w:val="fr-FR"/>
        </w:rPr>
        <w:t xml:space="preserve">e toute droite ; et cette hache unique, qui </w:t>
      </w:r>
      <w:r>
        <w:rPr>
          <w:rtl w:val="0"/>
          <w:lang w:val="fr-FR"/>
        </w:rPr>
        <w:t>é</w:t>
      </w:r>
      <w:r>
        <w:rPr>
          <w:rtl w:val="0"/>
          <w:lang w:val="fr-FR"/>
        </w:rPr>
        <w:t>tait comme l'</w:t>
      </w:r>
      <w:r>
        <w:rPr>
          <w:rtl w:val="0"/>
          <w:lang w:val="fr-FR"/>
        </w:rPr>
        <w:t>é</w:t>
      </w:r>
      <w:r>
        <w:rPr>
          <w:rtl w:val="0"/>
          <w:lang w:val="fr-FR"/>
        </w:rPr>
        <w:t>tendard de la bande, avait, dans le ciel clair, le profil aigu d'un couperet de guillotine.</w:t>
      </w:r>
    </w:p>
    <w:p>
      <w:pPr>
        <w:pStyle w:val="Corps"/>
        <w:jc w:val="both"/>
      </w:pPr>
    </w:p>
    <w:p>
      <w:pPr>
        <w:pStyle w:val="Corps"/>
        <w:jc w:val="both"/>
      </w:pPr>
      <w:r>
        <w:rPr>
          <w:rtl w:val="0"/>
          <w:lang w:val="fr-FR"/>
        </w:rPr>
        <w:t>"Quels visages atroces !" balbutia Madame Hennebeau.</w:t>
      </w:r>
    </w:p>
    <w:p>
      <w:pPr>
        <w:pStyle w:val="Corps"/>
        <w:jc w:val="both"/>
      </w:pPr>
      <w:r>
        <w:rPr>
          <w:rtl w:val="0"/>
        </w:rPr>
        <w:t>N</w:t>
      </w:r>
      <w:r>
        <w:rPr>
          <w:rtl w:val="0"/>
          <w:lang w:val="fr-FR"/>
        </w:rPr>
        <w:t>é</w:t>
      </w:r>
      <w:r>
        <w:rPr>
          <w:rtl w:val="0"/>
          <w:lang w:val="fr-FR"/>
        </w:rPr>
        <w:t>grel dit entre ses dents :</w:t>
      </w:r>
    </w:p>
    <w:p>
      <w:pPr>
        <w:pStyle w:val="Corps"/>
        <w:jc w:val="both"/>
      </w:pPr>
      <w:r>
        <w:rPr>
          <w:rtl w:val="0"/>
          <w:lang w:val="fr-FR"/>
        </w:rPr>
        <w:t>" Le diable m'emporte si j'en reconnais un seul ! D'o</w:t>
      </w:r>
      <w:r>
        <w:rPr>
          <w:rtl w:val="0"/>
          <w:lang w:val="it-IT"/>
        </w:rPr>
        <w:t xml:space="preserve">ù </w:t>
      </w:r>
      <w:r>
        <w:rPr>
          <w:rtl w:val="0"/>
          <w:lang w:val="fr-FR"/>
        </w:rPr>
        <w:t>sortent-ils donc, ces bandits-l</w:t>
      </w:r>
      <w:r>
        <w:rPr>
          <w:rtl w:val="0"/>
          <w:lang w:val="fr-FR"/>
        </w:rPr>
        <w:t xml:space="preserve">à </w:t>
      </w:r>
      <w:r>
        <w:rPr>
          <w:rtl w:val="0"/>
        </w:rPr>
        <w:t>? "</w:t>
      </w:r>
    </w:p>
    <w:p>
      <w:pPr>
        <w:pStyle w:val="Corps"/>
        <w:jc w:val="both"/>
      </w:pPr>
    </w:p>
    <w:p>
      <w:pPr>
        <w:pStyle w:val="Corps"/>
        <w:jc w:val="both"/>
      </w:pPr>
      <w:r>
        <w:rPr>
          <w:rtl w:val="0"/>
          <w:lang w:val="fr-FR"/>
        </w:rPr>
        <w:t>Et, en effet, la col</w:t>
      </w:r>
      <w:r>
        <w:rPr>
          <w:rtl w:val="0"/>
          <w:lang w:val="fr-FR"/>
        </w:rPr>
        <w:t>è</w:t>
      </w:r>
      <w:r>
        <w:rPr>
          <w:rtl w:val="0"/>
          <w:lang w:val="fr-FR"/>
        </w:rPr>
        <w:t>re, la faim, ces deux mois de souffrances et cette d</w:t>
      </w:r>
      <w:r>
        <w:rPr>
          <w:rtl w:val="0"/>
          <w:lang w:val="fr-FR"/>
        </w:rPr>
        <w:t>é</w:t>
      </w:r>
      <w:r>
        <w:rPr>
          <w:rtl w:val="0"/>
          <w:lang w:val="pt-PT"/>
        </w:rPr>
        <w:t>bandade enrag</w:t>
      </w:r>
      <w:r>
        <w:rPr>
          <w:rtl w:val="0"/>
          <w:lang w:val="fr-FR"/>
        </w:rPr>
        <w:t>é</w:t>
      </w:r>
      <w:r>
        <w:rPr>
          <w:rtl w:val="0"/>
          <w:lang w:val="fr-FR"/>
        </w:rPr>
        <w:t>e au travers des fosses, avaient allong</w:t>
      </w:r>
      <w:r>
        <w:rPr>
          <w:rtl w:val="0"/>
          <w:lang w:val="fr-FR"/>
        </w:rPr>
        <w:t xml:space="preserve">é </w:t>
      </w:r>
      <w:r>
        <w:rPr>
          <w:rtl w:val="0"/>
        </w:rPr>
        <w:t>en m</w:t>
      </w:r>
      <w:r>
        <w:rPr>
          <w:rtl w:val="0"/>
        </w:rPr>
        <w:t>â</w:t>
      </w:r>
      <w:r>
        <w:rPr>
          <w:rtl w:val="0"/>
          <w:lang w:val="fr-FR"/>
        </w:rPr>
        <w:t>choires de b</w:t>
      </w:r>
      <w:r>
        <w:rPr>
          <w:rtl w:val="0"/>
          <w:lang w:val="fr-FR"/>
        </w:rPr>
        <w:t>ê</w:t>
      </w:r>
      <w:r>
        <w:rPr>
          <w:rtl w:val="0"/>
          <w:lang w:val="fr-FR"/>
        </w:rPr>
        <w:t xml:space="preserve">tes fauves les faces placides des houilleurs de Montsou. A ce moment, le soleil se couchait, les derniers rayons d'une pourpre sombre ensanglantaient la plaine. Alors, la route sembla charrier du sang, les femmes, les hommes continuaient </w:t>
      </w:r>
      <w:r>
        <w:rPr>
          <w:rtl w:val="0"/>
          <w:lang w:val="fr-FR"/>
        </w:rPr>
        <w:t xml:space="preserve">à </w:t>
      </w:r>
      <w:r>
        <w:rPr>
          <w:rtl w:val="0"/>
          <w:lang w:val="fr-FR"/>
        </w:rPr>
        <w:t>galoper, saignants comme des bouchers en pleine tuerie.</w:t>
      </w:r>
    </w:p>
    <w:p>
      <w:pPr>
        <w:pStyle w:val="Corps"/>
        <w:jc w:val="both"/>
      </w:pPr>
    </w:p>
    <w:p>
      <w:pPr>
        <w:pStyle w:val="Corps"/>
        <w:jc w:val="both"/>
      </w:pPr>
      <w:r>
        <w:rPr>
          <w:rtl w:val="0"/>
          <w:lang w:val="fr-FR"/>
        </w:rPr>
        <w:t xml:space="preserve">" Oh ! superbe ! " dirent </w:t>
      </w:r>
      <w:r>
        <w:rPr>
          <w:rtl w:val="0"/>
          <w:lang w:val="fr-FR"/>
        </w:rPr>
        <w:t xml:space="preserve">à </w:t>
      </w:r>
      <w:r>
        <w:rPr>
          <w:rtl w:val="0"/>
          <w:lang w:val="fr-FR"/>
        </w:rPr>
        <w:t>demi-voix Lucie et Jeanne, remu</w:t>
      </w:r>
      <w:r>
        <w:rPr>
          <w:rtl w:val="0"/>
          <w:lang w:val="fr-FR"/>
        </w:rPr>
        <w:t>é</w:t>
      </w:r>
      <w:r>
        <w:rPr>
          <w:rtl w:val="0"/>
          <w:lang w:val="fr-FR"/>
        </w:rPr>
        <w:t>es dans leur go</w:t>
      </w:r>
      <w:r>
        <w:rPr>
          <w:rtl w:val="0"/>
          <w:lang w:val="fr-FR"/>
        </w:rPr>
        <w:t>û</w:t>
      </w:r>
      <w:r>
        <w:rPr>
          <w:rtl w:val="0"/>
          <w:lang w:val="fr-FR"/>
        </w:rPr>
        <w:t>t d'artistes par cette belle horreur.</w:t>
      </w:r>
    </w:p>
    <w:p>
      <w:pPr>
        <w:pStyle w:val="Corps"/>
        <w:jc w:val="both"/>
      </w:pPr>
    </w:p>
    <w:p>
      <w:pPr>
        <w:pStyle w:val="Corps"/>
        <w:jc w:val="both"/>
      </w:pPr>
      <w:r>
        <w:rPr>
          <w:rtl w:val="0"/>
          <w:lang w:val="fr-FR"/>
        </w:rPr>
        <w:t>Elles s'effrayaient pourtant, elles recul</w:t>
      </w:r>
      <w:r>
        <w:rPr>
          <w:rtl w:val="0"/>
          <w:lang w:val="fr-FR"/>
        </w:rPr>
        <w:t>è</w:t>
      </w:r>
      <w:r>
        <w:rPr>
          <w:rtl w:val="0"/>
          <w:lang w:val="fr-FR"/>
        </w:rPr>
        <w:t>rent pr</w:t>
      </w:r>
      <w:r>
        <w:rPr>
          <w:rtl w:val="0"/>
          <w:lang w:val="fr-FR"/>
        </w:rPr>
        <w:t>è</w:t>
      </w:r>
      <w:r>
        <w:rPr>
          <w:rtl w:val="0"/>
          <w:lang w:val="fr-FR"/>
        </w:rPr>
        <w:t>s de Madame Hennebeau, qui s'</w:t>
      </w:r>
      <w:r>
        <w:rPr>
          <w:rtl w:val="0"/>
          <w:lang w:val="fr-FR"/>
        </w:rPr>
        <w:t>é</w:t>
      </w:r>
      <w:r>
        <w:rPr>
          <w:rtl w:val="0"/>
          <w:lang w:val="fr-FR"/>
        </w:rPr>
        <w:t>tait appuy</w:t>
      </w:r>
      <w:r>
        <w:rPr>
          <w:rtl w:val="0"/>
          <w:lang w:val="fr-FR"/>
        </w:rPr>
        <w:t>é</w:t>
      </w:r>
      <w:r>
        <w:rPr>
          <w:rtl w:val="0"/>
          <w:lang w:val="fr-FR"/>
        </w:rPr>
        <w:t>e sur une auge. L'id</w:t>
      </w:r>
      <w:r>
        <w:rPr>
          <w:rtl w:val="0"/>
          <w:lang w:val="fr-FR"/>
        </w:rPr>
        <w:t>é</w:t>
      </w:r>
      <w:r>
        <w:rPr>
          <w:rtl w:val="0"/>
          <w:lang w:val="fr-FR"/>
        </w:rPr>
        <w:t>e qu'il suffisait d'un regard entre les planches de cette porte disjointe, pour qu'on les massacr</w:t>
      </w:r>
      <w:r>
        <w:rPr>
          <w:rtl w:val="0"/>
        </w:rPr>
        <w:t>â</w:t>
      </w:r>
      <w:r>
        <w:rPr>
          <w:rtl w:val="0"/>
          <w:lang w:val="it-IT"/>
        </w:rPr>
        <w:t>t, la gla</w:t>
      </w:r>
      <w:r>
        <w:rPr>
          <w:rtl w:val="0"/>
          <w:lang w:val="pt-PT"/>
        </w:rPr>
        <w:t>ç</w:t>
      </w:r>
      <w:r>
        <w:rPr>
          <w:rtl w:val="0"/>
        </w:rPr>
        <w:t>ait. N</w:t>
      </w:r>
      <w:r>
        <w:rPr>
          <w:rtl w:val="0"/>
          <w:lang w:val="fr-FR"/>
        </w:rPr>
        <w:t>é</w:t>
      </w:r>
      <w:r>
        <w:rPr>
          <w:rtl w:val="0"/>
          <w:lang w:val="fr-FR"/>
        </w:rPr>
        <w:t>grel se sentait bl</w:t>
      </w:r>
      <w:r>
        <w:rPr>
          <w:rtl w:val="0"/>
          <w:lang w:val="fr-FR"/>
        </w:rPr>
        <w:t>ê</w:t>
      </w:r>
      <w:r>
        <w:rPr>
          <w:rtl w:val="0"/>
          <w:lang w:val="fr-FR"/>
        </w:rPr>
        <w:t>mir, lui aussi, tr</w:t>
      </w:r>
      <w:r>
        <w:rPr>
          <w:rtl w:val="0"/>
          <w:lang w:val="fr-FR"/>
        </w:rPr>
        <w:t>è</w:t>
      </w:r>
      <w:r>
        <w:rPr>
          <w:rtl w:val="0"/>
          <w:lang w:val="fr-FR"/>
        </w:rPr>
        <w:t>s brave d'ordinaire, saisi l</w:t>
      </w:r>
      <w:r>
        <w:rPr>
          <w:rtl w:val="0"/>
          <w:lang w:val="fr-FR"/>
        </w:rPr>
        <w:t xml:space="preserve">à </w:t>
      </w:r>
      <w:r>
        <w:rPr>
          <w:rtl w:val="0"/>
          <w:lang w:val="fr-FR"/>
        </w:rPr>
        <w:t xml:space="preserve">d'une </w:t>
      </w:r>
      <w:r>
        <w:rPr>
          <w:rtl w:val="0"/>
          <w:lang w:val="fr-FR"/>
        </w:rPr>
        <w:t>é</w:t>
      </w:r>
      <w:r>
        <w:rPr>
          <w:rtl w:val="0"/>
          <w:lang w:val="fr-FR"/>
        </w:rPr>
        <w:t>pouvante sup</w:t>
      </w:r>
      <w:r>
        <w:rPr>
          <w:rtl w:val="0"/>
          <w:lang w:val="fr-FR"/>
        </w:rPr>
        <w:t>é</w:t>
      </w:r>
      <w:r>
        <w:rPr>
          <w:rtl w:val="0"/>
          <w:lang w:val="fr-FR"/>
        </w:rPr>
        <w:t xml:space="preserve">rieure </w:t>
      </w:r>
      <w:r>
        <w:rPr>
          <w:rtl w:val="0"/>
          <w:lang w:val="fr-FR"/>
        </w:rPr>
        <w:t xml:space="preserve">à </w:t>
      </w:r>
      <w:r>
        <w:rPr>
          <w:rtl w:val="0"/>
          <w:lang w:val="it-IT"/>
        </w:rPr>
        <w:t>sa volont</w:t>
      </w:r>
      <w:r>
        <w:rPr>
          <w:rtl w:val="0"/>
          <w:lang w:val="fr-FR"/>
        </w:rPr>
        <w:t>é</w:t>
      </w:r>
      <w:r>
        <w:rPr>
          <w:rtl w:val="0"/>
          <w:lang w:val="fr-FR"/>
        </w:rPr>
        <w:t xml:space="preserve">, une de ces </w:t>
      </w:r>
      <w:r>
        <w:rPr>
          <w:rtl w:val="0"/>
          <w:lang w:val="fr-FR"/>
        </w:rPr>
        <w:t>é</w:t>
      </w:r>
      <w:r>
        <w:rPr>
          <w:rtl w:val="0"/>
          <w:lang w:val="fr-FR"/>
        </w:rPr>
        <w:t>pouvantes qui soufflent de l'inconnu. Dans le foin, C</w:t>
      </w:r>
      <w:r>
        <w:rPr>
          <w:rtl w:val="0"/>
          <w:lang w:val="fr-FR"/>
        </w:rPr>
        <w:t>é</w:t>
      </w:r>
      <w:r>
        <w:rPr>
          <w:rtl w:val="0"/>
          <w:lang w:val="fr-FR"/>
        </w:rPr>
        <w:t>cile ne bougeait plus. Et les autres, malgr</w:t>
      </w:r>
      <w:r>
        <w:rPr>
          <w:rtl w:val="0"/>
          <w:lang w:val="fr-FR"/>
        </w:rPr>
        <w:t xml:space="preserve">é </w:t>
      </w:r>
      <w:r>
        <w:rPr>
          <w:rtl w:val="0"/>
          <w:lang w:val="fr-FR"/>
        </w:rPr>
        <w:t>leur d</w:t>
      </w:r>
      <w:r>
        <w:rPr>
          <w:rtl w:val="0"/>
          <w:lang w:val="fr-FR"/>
        </w:rPr>
        <w:t>é</w:t>
      </w:r>
      <w:r>
        <w:rPr>
          <w:rtl w:val="0"/>
          <w:lang w:val="fr-FR"/>
        </w:rPr>
        <w:t>sir de d</w:t>
      </w:r>
      <w:r>
        <w:rPr>
          <w:rtl w:val="0"/>
          <w:lang w:val="fr-FR"/>
        </w:rPr>
        <w:t>é</w:t>
      </w:r>
      <w:r>
        <w:rPr>
          <w:rtl w:val="0"/>
          <w:lang w:val="fr-FR"/>
        </w:rPr>
        <w:t>tourner les yeux, ne le pouvaient pas, regardaient quand m</w:t>
      </w:r>
      <w:r>
        <w:rPr>
          <w:rtl w:val="0"/>
          <w:lang w:val="fr-FR"/>
        </w:rPr>
        <w:t>ê</w:t>
      </w:r>
      <w:r>
        <w:rPr>
          <w:rtl w:val="0"/>
          <w:lang w:val="it-IT"/>
        </w:rPr>
        <w:t>me.</w:t>
      </w:r>
    </w:p>
    <w:p>
      <w:pPr>
        <w:pStyle w:val="Corps"/>
        <w:jc w:val="both"/>
      </w:pPr>
    </w:p>
    <w:p>
      <w:pPr>
        <w:pStyle w:val="Corps"/>
        <w:jc w:val="both"/>
      </w:pPr>
      <w:r>
        <w:rPr>
          <w:rtl w:val="0"/>
        </w:rPr>
        <w:t>C'</w:t>
      </w:r>
      <w:r>
        <w:rPr>
          <w:rtl w:val="0"/>
          <w:lang w:val="fr-FR"/>
        </w:rPr>
        <w:t>é</w:t>
      </w:r>
      <w:r>
        <w:rPr>
          <w:rtl w:val="0"/>
          <w:lang w:val="fr-FR"/>
        </w:rPr>
        <w:t>tait la vision rouge de la r</w:t>
      </w:r>
      <w:r>
        <w:rPr>
          <w:rtl w:val="0"/>
          <w:lang w:val="fr-FR"/>
        </w:rPr>
        <w:t>é</w:t>
      </w:r>
      <w:r>
        <w:rPr>
          <w:rtl w:val="0"/>
          <w:lang w:val="fr-FR"/>
        </w:rPr>
        <w:t>volution qui les emporterait tous, fatalement, par une soir</w:t>
      </w:r>
      <w:r>
        <w:rPr>
          <w:rtl w:val="0"/>
          <w:lang w:val="fr-FR"/>
        </w:rPr>
        <w:t>é</w:t>
      </w:r>
      <w:r>
        <w:rPr>
          <w:rtl w:val="0"/>
          <w:lang w:val="fr-FR"/>
        </w:rPr>
        <w:t>e sanglante de cette fin de si</w:t>
      </w:r>
      <w:r>
        <w:rPr>
          <w:rtl w:val="0"/>
          <w:lang w:val="fr-FR"/>
        </w:rPr>
        <w:t>è</w:t>
      </w:r>
      <w:r>
        <w:rPr>
          <w:rtl w:val="0"/>
          <w:lang w:val="fr-FR"/>
        </w:rPr>
        <w:t>cle. Oui, un soir, le peuple l</w:t>
      </w:r>
      <w:r>
        <w:rPr>
          <w:rtl w:val="0"/>
        </w:rPr>
        <w:t>â</w:t>
      </w:r>
      <w:r>
        <w:rPr>
          <w:rtl w:val="0"/>
        </w:rPr>
        <w:t>ch</w:t>
      </w:r>
      <w:r>
        <w:rPr>
          <w:rtl w:val="0"/>
          <w:lang w:val="fr-FR"/>
        </w:rPr>
        <w:t>é</w:t>
      </w:r>
      <w:r>
        <w:rPr>
          <w:rtl w:val="0"/>
        </w:rPr>
        <w:t>, d</w:t>
      </w:r>
      <w:r>
        <w:rPr>
          <w:rtl w:val="0"/>
          <w:lang w:val="fr-FR"/>
        </w:rPr>
        <w:t>é</w:t>
      </w:r>
      <w:r>
        <w:rPr>
          <w:rtl w:val="0"/>
          <w:lang w:val="en-US"/>
        </w:rPr>
        <w:t>brid</w:t>
      </w:r>
      <w:r>
        <w:rPr>
          <w:rtl w:val="0"/>
          <w:lang w:val="fr-FR"/>
        </w:rPr>
        <w:t>é</w:t>
      </w:r>
      <w:r>
        <w:rPr>
          <w:rtl w:val="0"/>
          <w:lang w:val="fr-FR"/>
        </w:rPr>
        <w:t>, galoperait ainsi sur les chemins; et il ruissellerait du sang des bourgeois, il prom</w:t>
      </w:r>
      <w:r>
        <w:rPr>
          <w:rtl w:val="0"/>
          <w:lang w:val="fr-FR"/>
        </w:rPr>
        <w:t>è</w:t>
      </w:r>
      <w:r>
        <w:rPr>
          <w:rtl w:val="0"/>
          <w:lang w:val="fr-FR"/>
        </w:rPr>
        <w:t>nerait des t</w:t>
      </w:r>
      <w:r>
        <w:rPr>
          <w:rtl w:val="0"/>
          <w:lang w:val="fr-FR"/>
        </w:rPr>
        <w:t>ê</w:t>
      </w:r>
      <w:r>
        <w:rPr>
          <w:rtl w:val="0"/>
          <w:lang w:val="fr-FR"/>
        </w:rPr>
        <w:t>tes, il s</w:t>
      </w:r>
      <w:r>
        <w:rPr>
          <w:rtl w:val="0"/>
          <w:lang w:val="fr-FR"/>
        </w:rPr>
        <w:t>è</w:t>
      </w:r>
      <w:r>
        <w:rPr>
          <w:rtl w:val="0"/>
          <w:lang w:val="fr-FR"/>
        </w:rPr>
        <w:t xml:space="preserve">merait l'or des coffres </w:t>
      </w:r>
      <w:r>
        <w:rPr>
          <w:rtl w:val="0"/>
          <w:lang w:val="fr-FR"/>
        </w:rPr>
        <w:t>é</w:t>
      </w:r>
      <w:r>
        <w:rPr>
          <w:rtl w:val="0"/>
        </w:rPr>
        <w:t>ventr</w:t>
      </w:r>
      <w:r>
        <w:rPr>
          <w:rtl w:val="0"/>
          <w:lang w:val="fr-FR"/>
        </w:rPr>
        <w:t>é</w:t>
      </w:r>
      <w:r>
        <w:rPr>
          <w:rtl w:val="0"/>
          <w:lang w:val="fr-FR"/>
        </w:rPr>
        <w:t>s. Les femmes hurleraient, les hommes auraient ces m</w:t>
      </w:r>
      <w:r>
        <w:rPr>
          <w:rtl w:val="0"/>
        </w:rPr>
        <w:t>â</w:t>
      </w:r>
      <w:r>
        <w:rPr>
          <w:rtl w:val="0"/>
          <w:lang w:val="fr-FR"/>
        </w:rPr>
        <w:t>choires de loups, ouvertes pour mordre, Oui, ce seraient les m</w:t>
      </w:r>
      <w:r>
        <w:rPr>
          <w:rtl w:val="0"/>
          <w:lang w:val="fr-FR"/>
        </w:rPr>
        <w:t>ê</w:t>
      </w:r>
      <w:r>
        <w:rPr>
          <w:rtl w:val="0"/>
          <w:lang w:val="fr-FR"/>
        </w:rPr>
        <w:t xml:space="preserve">mes </w:t>
      </w:r>
      <w:r>
        <w:rPr>
          <w:rtl w:val="0"/>
          <w:lang w:val="it-IT"/>
        </w:rPr>
        <w:t>guenilles</w:t>
      </w:r>
      <w:r>
        <w:rPr>
          <w:rtl w:val="0"/>
          <w:lang w:val="fr-FR"/>
        </w:rPr>
        <w:t>, le m</w:t>
      </w:r>
      <w:r>
        <w:rPr>
          <w:rtl w:val="0"/>
          <w:lang w:val="fr-FR"/>
        </w:rPr>
        <w:t>ê</w:t>
      </w:r>
      <w:r>
        <w:rPr>
          <w:rtl w:val="0"/>
          <w:lang w:val="fr-FR"/>
        </w:rPr>
        <w:t>me tonnerre de gros sabots, la m</w:t>
      </w:r>
      <w:r>
        <w:rPr>
          <w:rtl w:val="0"/>
          <w:lang w:val="fr-FR"/>
        </w:rPr>
        <w:t>ê</w:t>
      </w:r>
      <w:r>
        <w:rPr>
          <w:rtl w:val="0"/>
          <w:lang w:val="fr-FR"/>
        </w:rPr>
        <w:t xml:space="preserve">me cohue effroyable, de peau sale, </w:t>
      </w:r>
      <w:r>
        <w:rPr>
          <w:rtl w:val="0"/>
          <w:lang w:val="it-IT"/>
        </w:rPr>
        <w:t>d'haleine</w:t>
      </w:r>
      <w:r>
        <w:rPr>
          <w:rtl w:val="0"/>
          <w:lang w:val="es-ES_tradnl"/>
        </w:rPr>
        <w:t xml:space="preserve"> empest</w:t>
      </w:r>
      <w:r>
        <w:rPr>
          <w:rtl w:val="0"/>
          <w:lang w:val="fr-FR"/>
        </w:rPr>
        <w:t>é</w:t>
      </w:r>
      <w:r>
        <w:rPr>
          <w:rtl w:val="0"/>
          <w:lang w:val="fr-FR"/>
        </w:rPr>
        <w:t>e, balayant le vieux monde, sous leur pouss</w:t>
      </w:r>
      <w:r>
        <w:rPr>
          <w:rtl w:val="0"/>
          <w:lang w:val="fr-FR"/>
        </w:rPr>
        <w:t>é</w:t>
      </w:r>
      <w:r>
        <w:rPr>
          <w:rtl w:val="0"/>
        </w:rPr>
        <w:t>e d</w:t>
      </w:r>
      <w:r>
        <w:rPr>
          <w:rtl w:val="0"/>
          <w:lang w:val="fr-FR"/>
        </w:rPr>
        <w:t>é</w:t>
      </w:r>
      <w:r>
        <w:rPr>
          <w:rtl w:val="0"/>
          <w:lang w:val="fr-FR"/>
        </w:rPr>
        <w:t xml:space="preserve">bordante de barbares. Des incendies flamberaient, on ne laisserait pas debout une pierre des villes, on retournerait </w:t>
      </w:r>
      <w:r>
        <w:rPr>
          <w:rtl w:val="0"/>
          <w:lang w:val="fr-FR"/>
        </w:rPr>
        <w:t xml:space="preserve">à </w:t>
      </w:r>
      <w:r>
        <w:rPr>
          <w:rtl w:val="0"/>
          <w:lang w:val="fr-FR"/>
        </w:rPr>
        <w:t>la vie sauvage dans les bois, apr</w:t>
      </w:r>
      <w:r>
        <w:rPr>
          <w:rtl w:val="0"/>
          <w:lang w:val="fr-FR"/>
        </w:rPr>
        <w:t>è</w:t>
      </w:r>
      <w:r>
        <w:rPr>
          <w:rtl w:val="0"/>
          <w:lang w:val="it-IT"/>
        </w:rPr>
        <w:t>s la grande ripaille, o</w:t>
      </w:r>
      <w:r>
        <w:rPr>
          <w:rtl w:val="0"/>
          <w:lang w:val="it-IT"/>
        </w:rPr>
        <w:t xml:space="preserve">ù </w:t>
      </w:r>
      <w:r>
        <w:rPr>
          <w:rtl w:val="0"/>
          <w:lang w:val="fr-FR"/>
        </w:rPr>
        <w:t>les pauvres, en une nuit, videraient les caves des riches. Il n'y aurait plus rien, plus un sou des fortunes, plus un titre des situations acquises, jusqu'au jour o</w:t>
      </w:r>
      <w:r>
        <w:rPr>
          <w:rtl w:val="0"/>
          <w:lang w:val="it-IT"/>
        </w:rPr>
        <w:t xml:space="preserve">ù </w:t>
      </w:r>
      <w:r>
        <w:rPr>
          <w:rtl w:val="0"/>
          <w:lang w:val="fr-FR"/>
        </w:rPr>
        <w:t>une nouvelle terre repousserait peut-</w:t>
      </w:r>
      <w:r>
        <w:rPr>
          <w:rtl w:val="0"/>
          <w:lang w:val="fr-FR"/>
        </w:rPr>
        <w:t>ê</w:t>
      </w:r>
      <w:r>
        <w:rPr>
          <w:rtl w:val="0"/>
          <w:lang w:val="fr-FR"/>
        </w:rPr>
        <w:t>tre. Oui, c'</w:t>
      </w:r>
      <w:r>
        <w:rPr>
          <w:rtl w:val="0"/>
          <w:lang w:val="fr-FR"/>
        </w:rPr>
        <w:t>é</w:t>
      </w:r>
      <w:r>
        <w:rPr>
          <w:rtl w:val="0"/>
          <w:lang w:val="fr-FR"/>
        </w:rPr>
        <w:t>taient ces choses qui passaient sur la route, comme une force de la nature, et ils en recevaient le vent terrible au visage. Un grand cri s'</w:t>
      </w:r>
      <w:r>
        <w:rPr>
          <w:rtl w:val="0"/>
          <w:lang w:val="fr-FR"/>
        </w:rPr>
        <w:t>é</w:t>
      </w:r>
      <w:r>
        <w:rPr>
          <w:rtl w:val="0"/>
          <w:lang w:val="fr-FR"/>
        </w:rPr>
        <w:t>leva, domina la Marseillaise :</w:t>
      </w:r>
    </w:p>
    <w:p>
      <w:pPr>
        <w:pStyle w:val="Corps"/>
        <w:jc w:val="both"/>
      </w:pPr>
    </w:p>
    <w:p>
      <w:pPr>
        <w:pStyle w:val="Corps"/>
        <w:jc w:val="both"/>
      </w:pPr>
      <w:r>
        <w:rPr>
          <w:rtl w:val="0"/>
          <w:lang w:val="fr-FR"/>
        </w:rPr>
        <w:t>" Du pain! du pain! du pain ! "</w:t>
      </w:r>
    </w:p>
    <w:p>
      <w:pPr>
        <w:pStyle w:val="Corps"/>
        <w:jc w:val="both"/>
      </w:pPr>
    </w:p>
    <w:p>
      <w:pPr>
        <w:pStyle w:val="Corps"/>
        <w:jc w:val="right"/>
      </w:pPr>
      <w:r>
        <w:rPr>
          <w:rtl w:val="0"/>
          <w:lang w:val="de-DE"/>
        </w:rPr>
        <w:t>Emile Zola</w:t>
      </w:r>
      <w:r>
        <w:rPr>
          <w:rtl w:val="0"/>
          <w:lang w:val="it-IT"/>
        </w:rPr>
        <w:t xml:space="preserve">, </w:t>
      </w:r>
      <w:r>
        <w:rPr>
          <w:rtl w:val="0"/>
          <w:lang w:val="it-IT"/>
        </w:rPr>
        <w:t>Germinal</w:t>
      </w:r>
      <w:r>
        <w:rPr>
          <w:rtl w:val="0"/>
          <w:lang w:val="it-IT"/>
        </w:rPr>
        <w:t xml:space="preserve">, </w:t>
      </w:r>
      <w:r>
        <w:rPr>
          <w:rtl w:val="0"/>
          <w:lang w:val="fr-FR"/>
        </w:rPr>
        <w:t>Partie V, chap. 5</w:t>
      </w:r>
    </w:p>
    <w:p>
      <w:pPr>
        <w:pStyle w:val="Corps"/>
        <w:jc w:val="both"/>
      </w:pPr>
    </w:p>
    <w:p>
      <w:pPr>
        <w:pStyle w:val="Corps"/>
        <w:jc w:val="both"/>
      </w:pPr>
      <w:r>
        <w:rPr>
          <w:rtl w:val="0"/>
          <w:lang w:val="fr-FR"/>
        </w:rPr>
        <w:t xml:space="preserve">Une description </w:t>
      </w:r>
      <w:r>
        <w:rPr>
          <w:rtl w:val="0"/>
          <w:lang w:val="it-IT"/>
        </w:rPr>
        <w:t>du Creusot</w:t>
      </w:r>
    </w:p>
    <w:p>
      <w:pPr>
        <w:pStyle w:val="Corps"/>
        <w:jc w:val="both"/>
      </w:pPr>
    </w:p>
    <w:p>
      <w:pPr>
        <w:pStyle w:val="Corps"/>
        <w:jc w:val="both"/>
      </w:pPr>
      <w:r>
        <w:rPr>
          <w:rtl w:val="0"/>
          <w:lang w:val="fr-FR"/>
        </w:rPr>
        <w:t>Le ciel est bleu, tout bleu, plein de soleil. Le train vient de passer Montchanin. L</w:t>
      </w:r>
      <w:r>
        <w:rPr>
          <w:rtl w:val="0"/>
          <w:lang w:val="fr-FR"/>
        </w:rPr>
        <w:t>à</w:t>
      </w:r>
      <w:r>
        <w:rPr>
          <w:rtl w:val="0"/>
          <w:lang w:val="fr-FR"/>
        </w:rPr>
        <w:t>-bas, devant nous, un nuage s</w:t>
      </w:r>
      <w:r>
        <w:rPr>
          <w:rtl w:val="0"/>
          <w:lang w:val="fr-FR"/>
        </w:rPr>
        <w:t>’é</w:t>
      </w:r>
      <w:r>
        <w:rPr>
          <w:rtl w:val="0"/>
        </w:rPr>
        <w:t>l</w:t>
      </w:r>
      <w:r>
        <w:rPr>
          <w:rtl w:val="0"/>
          <w:lang w:val="fr-FR"/>
        </w:rPr>
        <w:t>è</w:t>
      </w:r>
      <w:r>
        <w:rPr>
          <w:rtl w:val="0"/>
          <w:lang w:val="fr-FR"/>
        </w:rPr>
        <w:t>ve tout noir, opaque, qui semble monter de la terre, qui obscurcit l</w:t>
      </w:r>
      <w:r>
        <w:rPr>
          <w:rtl w:val="0"/>
        </w:rPr>
        <w:t>’</w:t>
      </w:r>
      <w:r>
        <w:rPr>
          <w:rtl w:val="0"/>
          <w:lang w:val="fr-FR"/>
        </w:rPr>
        <w:t>azur clair du jour, un nuage lourd, immobile. C</w:t>
      </w:r>
      <w:r>
        <w:rPr>
          <w:rtl w:val="0"/>
        </w:rPr>
        <w:t>’</w:t>
      </w:r>
      <w:r>
        <w:rPr>
          <w:rtl w:val="0"/>
          <w:lang w:val="fr-FR"/>
        </w:rPr>
        <w:t>est la fum</w:t>
      </w:r>
      <w:r>
        <w:rPr>
          <w:rtl w:val="0"/>
          <w:lang w:val="fr-FR"/>
        </w:rPr>
        <w:t>é</w:t>
      </w:r>
      <w:r>
        <w:rPr>
          <w:rtl w:val="0"/>
          <w:lang w:val="fr-FR"/>
        </w:rPr>
        <w:t>e du Creusot. On approche, on distingue. Cent chemin</w:t>
      </w:r>
      <w:r>
        <w:rPr>
          <w:rtl w:val="0"/>
          <w:lang w:val="fr-FR"/>
        </w:rPr>
        <w:t>é</w:t>
      </w:r>
      <w:r>
        <w:rPr>
          <w:rtl w:val="0"/>
          <w:lang w:val="fr-FR"/>
        </w:rPr>
        <w:t>es g</w:t>
      </w:r>
      <w:r>
        <w:rPr>
          <w:rtl w:val="0"/>
          <w:lang w:val="fr-FR"/>
        </w:rPr>
        <w:t>é</w:t>
      </w:r>
      <w:r>
        <w:rPr>
          <w:rtl w:val="0"/>
          <w:lang w:val="fr-FR"/>
        </w:rPr>
        <w:t>antes vomissent dans l</w:t>
      </w:r>
      <w:r>
        <w:rPr>
          <w:rtl w:val="0"/>
        </w:rPr>
        <w:t>’</w:t>
      </w:r>
      <w:r>
        <w:rPr>
          <w:rtl w:val="0"/>
          <w:lang w:val="fr-FR"/>
        </w:rPr>
        <w:t>air des serpents de fum</w:t>
      </w:r>
      <w:r>
        <w:rPr>
          <w:rtl w:val="0"/>
          <w:lang w:val="fr-FR"/>
        </w:rPr>
        <w:t>é</w:t>
      </w:r>
      <w:r>
        <w:rPr>
          <w:rtl w:val="0"/>
        </w:rPr>
        <w:t>e, d</w:t>
      </w:r>
      <w:r>
        <w:rPr>
          <w:rtl w:val="0"/>
        </w:rPr>
        <w:t>’</w:t>
      </w:r>
      <w:r>
        <w:rPr>
          <w:rtl w:val="0"/>
          <w:lang w:val="fr-FR"/>
        </w:rPr>
        <w:t>autres moins hautes et haletantes crachent des haleines de vapeur ; tout cela se m</w:t>
      </w:r>
      <w:r>
        <w:rPr>
          <w:rtl w:val="0"/>
          <w:lang w:val="fr-FR"/>
        </w:rPr>
        <w:t>ê</w:t>
      </w:r>
      <w:r>
        <w:rPr>
          <w:rtl w:val="0"/>
        </w:rPr>
        <w:t>le, s</w:t>
      </w:r>
      <w:r>
        <w:rPr>
          <w:rtl w:val="0"/>
          <w:lang w:val="fr-FR"/>
        </w:rPr>
        <w:t>’é</w:t>
      </w:r>
      <w:r>
        <w:rPr>
          <w:rtl w:val="0"/>
          <w:lang w:val="fr-FR"/>
        </w:rPr>
        <w:t xml:space="preserve">tend, plane, couvre la ville, emplit les rues, cache le ciel, </w:t>
      </w:r>
      <w:r>
        <w:rPr>
          <w:rtl w:val="0"/>
          <w:lang w:val="fr-FR"/>
        </w:rPr>
        <w:t>é</w:t>
      </w:r>
      <w:r>
        <w:rPr>
          <w:rtl w:val="0"/>
          <w:lang w:val="fr-FR"/>
        </w:rPr>
        <w:t>teint le soleil. Il fait presque sombre maintenant. Une poussi</w:t>
      </w:r>
      <w:r>
        <w:rPr>
          <w:rtl w:val="0"/>
          <w:lang w:val="fr-FR"/>
        </w:rPr>
        <w:t>è</w:t>
      </w:r>
      <w:r>
        <w:rPr>
          <w:rtl w:val="0"/>
          <w:lang w:val="fr-FR"/>
        </w:rPr>
        <w:t>re de charbon voltige, pique les yeux, tache la peau, macule le linge. Les maisons sont noires, comme frott</w:t>
      </w:r>
      <w:r>
        <w:rPr>
          <w:rtl w:val="0"/>
          <w:lang w:val="fr-FR"/>
        </w:rPr>
        <w:t>é</w:t>
      </w:r>
      <w:r>
        <w:rPr>
          <w:rtl w:val="0"/>
          <w:lang w:val="fr-FR"/>
        </w:rPr>
        <w:t>es de suie, les pav</w:t>
      </w:r>
      <w:r>
        <w:rPr>
          <w:rtl w:val="0"/>
          <w:lang w:val="fr-FR"/>
        </w:rPr>
        <w:t>é</w:t>
      </w:r>
      <w:r>
        <w:rPr>
          <w:rtl w:val="0"/>
          <w:lang w:val="fr-FR"/>
        </w:rPr>
        <w:t>s sont noirs, les vitres poudr</w:t>
      </w:r>
      <w:r>
        <w:rPr>
          <w:rtl w:val="0"/>
          <w:lang w:val="fr-FR"/>
        </w:rPr>
        <w:t>é</w:t>
      </w:r>
      <w:r>
        <w:rPr>
          <w:rtl w:val="0"/>
          <w:lang w:val="fr-FR"/>
        </w:rPr>
        <w:t>es de charbon. Une odeur de chemin</w:t>
      </w:r>
      <w:r>
        <w:rPr>
          <w:rtl w:val="0"/>
          <w:lang w:val="fr-FR"/>
        </w:rPr>
        <w:t>é</w:t>
      </w:r>
      <w:r>
        <w:rPr>
          <w:rtl w:val="0"/>
          <w:lang w:val="fr-FR"/>
        </w:rPr>
        <w:t xml:space="preserve">e, de goudron, de houille flotte, contracte la gorge, oppresse la poitrine, et parfois une </w:t>
      </w:r>
      <w:r>
        <w:rPr>
          <w:rtl w:val="0"/>
        </w:rPr>
        <w:t>â</w:t>
      </w:r>
      <w:r>
        <w:rPr>
          <w:rtl w:val="0"/>
          <w:lang w:val="fr-FR"/>
        </w:rPr>
        <w:t>cre saveur de fer, de forge, de m</w:t>
      </w:r>
      <w:r>
        <w:rPr>
          <w:rtl w:val="0"/>
          <w:lang w:val="fr-FR"/>
        </w:rPr>
        <w:t>é</w:t>
      </w:r>
      <w:r>
        <w:rPr>
          <w:rtl w:val="0"/>
        </w:rPr>
        <w:t>tal br</w:t>
      </w:r>
      <w:r>
        <w:rPr>
          <w:rtl w:val="0"/>
          <w:lang w:val="fr-FR"/>
        </w:rPr>
        <w:t>û</w:t>
      </w:r>
      <w:r>
        <w:rPr>
          <w:rtl w:val="0"/>
          <w:lang w:val="fr-FR"/>
        </w:rPr>
        <w:t>lant, d</w:t>
      </w:r>
      <w:r>
        <w:rPr>
          <w:rtl w:val="0"/>
        </w:rPr>
        <w:t>’</w:t>
      </w:r>
      <w:r>
        <w:rPr>
          <w:rtl w:val="0"/>
          <w:lang w:val="fr-FR"/>
        </w:rPr>
        <w:t>enfer ardent, coupe la respiration, vous fait lever les yeux pour chercher l</w:t>
      </w:r>
      <w:r>
        <w:rPr>
          <w:rtl w:val="0"/>
        </w:rPr>
        <w:t>’</w:t>
      </w:r>
      <w:r>
        <w:rPr>
          <w:rtl w:val="0"/>
          <w:lang w:val="fr-FR"/>
        </w:rPr>
        <w:t>air pur, l</w:t>
      </w:r>
      <w:r>
        <w:rPr>
          <w:rtl w:val="0"/>
        </w:rPr>
        <w:t>’</w:t>
      </w:r>
      <w:r>
        <w:rPr>
          <w:rtl w:val="0"/>
          <w:lang w:val="fr-FR"/>
        </w:rPr>
        <w:t>air libre, l</w:t>
      </w:r>
      <w:r>
        <w:rPr>
          <w:rtl w:val="0"/>
        </w:rPr>
        <w:t>’</w:t>
      </w:r>
      <w:r>
        <w:rPr>
          <w:rtl w:val="0"/>
          <w:lang w:val="fr-FR"/>
        </w:rPr>
        <w:t>air sain du grand ciel ; mais on voit planer l</w:t>
      </w:r>
      <w:r>
        <w:rPr>
          <w:rtl w:val="0"/>
          <w:lang w:val="fr-FR"/>
        </w:rPr>
        <w:t>à</w:t>
      </w:r>
      <w:r>
        <w:rPr>
          <w:rtl w:val="0"/>
          <w:lang w:val="fr-FR"/>
        </w:rPr>
        <w:t xml:space="preserve">-haut le nuage </w:t>
      </w:r>
      <w:r>
        <w:rPr>
          <w:rtl w:val="0"/>
          <w:lang w:val="fr-FR"/>
        </w:rPr>
        <w:t>é</w:t>
      </w:r>
      <w:r>
        <w:rPr>
          <w:rtl w:val="0"/>
          <w:lang w:val="fr-FR"/>
        </w:rPr>
        <w:t>pais et sombre, et miroiter pr</w:t>
      </w:r>
      <w:r>
        <w:rPr>
          <w:rtl w:val="0"/>
          <w:lang w:val="fr-FR"/>
        </w:rPr>
        <w:t>è</w:t>
      </w:r>
      <w:r>
        <w:rPr>
          <w:rtl w:val="0"/>
          <w:lang w:val="fr-FR"/>
        </w:rPr>
        <w:t>s de soi les facettes menues du charbon qui voltige. C</w:t>
      </w:r>
      <w:r>
        <w:rPr>
          <w:rtl w:val="0"/>
        </w:rPr>
        <w:t>’</w:t>
      </w:r>
      <w:r>
        <w:rPr>
          <w:rtl w:val="0"/>
          <w:lang w:val="fr-FR"/>
        </w:rPr>
        <w:t>est Le Creusot. Un bruit sourd et continu fait trembler la terre, un bruit fait de mille bruits, que coupe d</w:t>
      </w:r>
      <w:r>
        <w:rPr>
          <w:rtl w:val="0"/>
        </w:rPr>
        <w:t>’</w:t>
      </w:r>
      <w:r>
        <w:rPr>
          <w:rtl w:val="0"/>
          <w:lang w:val="fr-FR"/>
        </w:rPr>
        <w:t xml:space="preserve">instant en instant un coup formidable, un choc </w:t>
      </w:r>
      <w:r>
        <w:rPr>
          <w:rtl w:val="0"/>
          <w:lang w:val="fr-FR"/>
        </w:rPr>
        <w:t>é</w:t>
      </w:r>
      <w:r>
        <w:rPr>
          <w:rtl w:val="0"/>
          <w:lang w:val="fr-FR"/>
        </w:rPr>
        <w:t>branlant la ville enti</w:t>
      </w:r>
      <w:r>
        <w:rPr>
          <w:rtl w:val="0"/>
          <w:lang w:val="fr-FR"/>
        </w:rPr>
        <w:t>è</w:t>
      </w:r>
      <w:r>
        <w:rPr>
          <w:rtl w:val="0"/>
          <w:lang w:val="fr-FR"/>
        </w:rPr>
        <w:t>re. Entrons dans l</w:t>
      </w:r>
      <w:r>
        <w:rPr>
          <w:rtl w:val="0"/>
        </w:rPr>
        <w:t>’</w:t>
      </w:r>
      <w:r>
        <w:rPr>
          <w:rtl w:val="0"/>
          <w:lang w:val="de-DE"/>
        </w:rPr>
        <w:t>usine de MM. Schneider. Quelle f</w:t>
      </w:r>
      <w:r>
        <w:rPr>
          <w:rtl w:val="0"/>
          <w:lang w:val="fr-FR"/>
        </w:rPr>
        <w:t>éé</w:t>
      </w:r>
      <w:r>
        <w:rPr>
          <w:rtl w:val="0"/>
          <w:lang w:val="fr-FR"/>
        </w:rPr>
        <w:t>rie ! C</w:t>
      </w:r>
      <w:r>
        <w:rPr>
          <w:rtl w:val="0"/>
        </w:rPr>
        <w:t>’</w:t>
      </w:r>
      <w:r>
        <w:rPr>
          <w:rtl w:val="0"/>
          <w:lang w:val="fr-FR"/>
        </w:rPr>
        <w:t>est le royaume du Fer, o</w:t>
      </w:r>
      <w:r>
        <w:rPr>
          <w:rtl w:val="0"/>
          <w:lang w:val="it-IT"/>
        </w:rPr>
        <w:t xml:space="preserve">ù </w:t>
      </w:r>
      <w:r>
        <w:rPr>
          <w:rtl w:val="0"/>
        </w:rPr>
        <w:t>r</w:t>
      </w:r>
      <w:r>
        <w:rPr>
          <w:rtl w:val="0"/>
          <w:lang w:val="fr-FR"/>
        </w:rPr>
        <w:t>è</w:t>
      </w:r>
      <w:r>
        <w:rPr>
          <w:rtl w:val="0"/>
        </w:rPr>
        <w:t>gne Sa Majest</w:t>
      </w:r>
      <w:r>
        <w:rPr>
          <w:rtl w:val="0"/>
          <w:lang w:val="fr-FR"/>
        </w:rPr>
        <w:t xml:space="preserve">é </w:t>
      </w:r>
      <w:r>
        <w:rPr>
          <w:rtl w:val="0"/>
          <w:lang w:val="de-DE"/>
        </w:rPr>
        <w:t xml:space="preserve">le Feu ! </w:t>
      </w:r>
    </w:p>
    <w:p>
      <w:pPr>
        <w:pStyle w:val="Corps"/>
        <w:jc w:val="both"/>
      </w:pPr>
    </w:p>
    <w:p>
      <w:pPr>
        <w:pStyle w:val="Corps"/>
        <w:jc w:val="both"/>
      </w:pPr>
      <w:r>
        <w:rPr>
          <w:rtl w:val="0"/>
          <w:lang w:val="fr-FR"/>
        </w:rPr>
        <w:t xml:space="preserve">Guy de Maupassant, </w:t>
      </w:r>
      <w:r>
        <w:rPr>
          <w:rtl w:val="0"/>
          <w:lang w:val="fr-FR"/>
        </w:rPr>
        <w:t xml:space="preserve">« </w:t>
      </w:r>
      <w:r>
        <w:rPr>
          <w:rtl w:val="0"/>
          <w:lang w:val="fr-FR"/>
        </w:rPr>
        <w:t xml:space="preserve">Petits voyages, Le Creusot </w:t>
      </w:r>
      <w:r>
        <w:rPr>
          <w:rtl w:val="0"/>
          <w:lang w:val="it-IT"/>
        </w:rPr>
        <w:t>»</w:t>
      </w:r>
      <w:r>
        <w:rPr>
          <w:rtl w:val="0"/>
          <w:lang w:val="fr-FR"/>
        </w:rPr>
        <w:t>, dans Gil Blas, 28 ao</w:t>
      </w:r>
      <w:r>
        <w:rPr>
          <w:rtl w:val="0"/>
          <w:lang w:val="fr-FR"/>
        </w:rPr>
        <w:t>û</w:t>
      </w:r>
      <w:r>
        <w:rPr>
          <w:rtl w:val="0"/>
        </w:rPr>
        <w:t>t 1883.</w:t>
      </w:r>
    </w:p>
    <w:p>
      <w:pPr>
        <w:pStyle w:val="Corps"/>
        <w:jc w:val="both"/>
      </w:pPr>
    </w:p>
    <w:p>
      <w:pPr>
        <w:pStyle w:val="Corps"/>
        <w:jc w:val="right"/>
      </w:pPr>
      <w:r>
        <w:rPr>
          <w:rtl w:val="0"/>
          <w:lang w:val="it-IT"/>
        </w:rPr>
        <w:t>La gr</w:t>
      </w:r>
      <w:r>
        <w:rPr>
          <w:rtl w:val="0"/>
          <w:lang w:val="it-IT"/>
        </w:rPr>
        <w:t>è</w:t>
      </w:r>
      <w:r>
        <w:rPr>
          <w:rtl w:val="0"/>
          <w:lang w:val="it-IT"/>
        </w:rPr>
        <w:t>ve au Creusot, Jules Adler, huile sur toile, 1899, mus</w:t>
      </w:r>
      <w:r>
        <w:rPr>
          <w:rtl w:val="0"/>
          <w:lang w:val="it-IT"/>
        </w:rPr>
        <w:t>é</w:t>
      </w:r>
      <w:r>
        <w:rPr>
          <w:rtl w:val="0"/>
          <w:lang w:val="it-IT"/>
        </w:rPr>
        <w:t>e des Beaux-arts de Pau</w:t>
      </w:r>
    </w:p>
    <w:p>
      <w:pPr>
        <w:pStyle w:val="Corps"/>
        <w:jc w:val="both"/>
      </w:pPr>
    </w:p>
    <w:p>
      <w:pPr>
        <w:pStyle w:val="Corps"/>
        <w:jc w:val="both"/>
      </w:pPr>
    </w:p>
    <w:p>
      <w:pPr>
        <w:pStyle w:val="Corps"/>
        <w:jc w:val="both"/>
      </w:pPr>
      <w:r>
        <w:rPr>
          <w:rtl w:val="0"/>
          <w:lang w:val="it-IT"/>
        </w:rPr>
        <w:t>Bibliographie</w:t>
      </w:r>
    </w:p>
    <w:p>
      <w:pPr>
        <w:pStyle w:val="Corps"/>
        <w:jc w:val="both"/>
      </w:pPr>
    </w:p>
    <w:p>
      <w:pPr>
        <w:pStyle w:val="Corps"/>
        <w:jc w:val="both"/>
      </w:pPr>
      <w:r>
        <w:rPr>
          <w:rtl w:val="0"/>
          <w:lang w:val="fr-FR"/>
        </w:rPr>
        <w:t xml:space="preserve">Pierre SESMAT, </w:t>
      </w:r>
      <w:r>
        <w:rPr>
          <w:rtl w:val="0"/>
          <w:lang w:val="fr-FR"/>
        </w:rPr>
        <w:t xml:space="preserve">« </w:t>
      </w:r>
      <w:r>
        <w:rPr>
          <w:rtl w:val="0"/>
          <w:lang w:val="it-IT"/>
        </w:rPr>
        <w:t>La gr</w:t>
      </w:r>
      <w:r>
        <w:rPr>
          <w:rtl w:val="0"/>
          <w:lang w:val="fr-FR"/>
        </w:rPr>
        <w:t>è</w:t>
      </w:r>
      <w:r>
        <w:rPr>
          <w:rtl w:val="0"/>
          <w:lang w:val="fr-FR"/>
        </w:rPr>
        <w:t xml:space="preserve">ve au Creusot (1899) </w:t>
      </w:r>
      <w:r>
        <w:rPr>
          <w:rtl w:val="0"/>
          <w:lang w:val="it-IT"/>
        </w:rPr>
        <w:t>»</w:t>
      </w:r>
      <w:r>
        <w:rPr>
          <w:rtl w:val="0"/>
          <w:lang w:val="fr-FR"/>
        </w:rPr>
        <w:t>, Histoire par l'image [en ligne], consult</w:t>
      </w:r>
      <w:r>
        <w:rPr>
          <w:rtl w:val="0"/>
          <w:lang w:val="fr-FR"/>
        </w:rPr>
        <w:t xml:space="preserve">é </w:t>
      </w:r>
      <w:r>
        <w:rPr>
          <w:rtl w:val="0"/>
          <w:lang w:val="fr-FR"/>
        </w:rPr>
        <w:t>le 09 septembre 2019. URL : http://www</w:t>
      </w:r>
      <w:r>
        <w:drawing>
          <wp:anchor distT="152400" distB="152400" distL="152400" distR="152400" simplePos="0" relativeHeight="251659264" behindDoc="0" locked="0" layoutInCell="1" allowOverlap="1">
            <wp:simplePos x="0" y="0"/>
            <wp:positionH relativeFrom="page">
              <wp:posOffset>720000</wp:posOffset>
            </wp:positionH>
            <wp:positionV relativeFrom="page">
              <wp:posOffset>1327128</wp:posOffset>
            </wp:positionV>
            <wp:extent cx="6120057" cy="427695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6120057" cy="4276951"/>
                    </a:xfrm>
                    <a:prstGeom prst="rect">
                      <a:avLst/>
                    </a:prstGeom>
                    <a:ln w="12700" cap="flat">
                      <a:noFill/>
                      <a:miter lim="400000"/>
                    </a:ln>
                    <a:effectLst/>
                  </pic:spPr>
                </pic:pic>
              </a:graphicData>
            </a:graphic>
          </wp:anchor>
        </w:drawing>
      </w:r>
      <w:r>
        <w:rPr>
          <w:rtl w:val="0"/>
          <w:lang w:val="fr-FR"/>
        </w:rPr>
        <w:t>.histoire-image.org/de/etudes/greve-creusot-1899-0</w:t>
      </w:r>
    </w:p>
    <w:p>
      <w:pPr>
        <w:pStyle w:val="Corps"/>
        <w:jc w:val="both"/>
      </w:pPr>
    </w:p>
    <w:p>
      <w:pPr>
        <w:pStyle w:val="Corps"/>
        <w:jc w:val="both"/>
      </w:pPr>
      <w:r>
        <w:rPr>
          <w:rtl w:val="0"/>
          <w:lang w:val="it-IT"/>
        </w:rPr>
        <w:t xml:space="preserve">(1) Ce parcours a </w:t>
      </w:r>
      <w:r>
        <w:rPr>
          <w:rtl w:val="0"/>
          <w:lang w:val="it-IT"/>
        </w:rPr>
        <w:t>é</w:t>
      </w:r>
      <w:r>
        <w:rPr>
          <w:rtl w:val="0"/>
          <w:lang w:val="it-IT"/>
        </w:rPr>
        <w:t>t</w:t>
      </w:r>
      <w:r>
        <w:rPr>
          <w:rtl w:val="0"/>
          <w:lang w:val="it-IT"/>
        </w:rPr>
        <w:t xml:space="preserve">é </w:t>
      </w:r>
      <w:r>
        <w:rPr>
          <w:rtl w:val="0"/>
          <w:lang w:val="es-ES_tradnl"/>
        </w:rPr>
        <w:t>adapt</w:t>
      </w:r>
      <w:r>
        <w:rPr>
          <w:rtl w:val="0"/>
          <w:lang w:val="fr-FR"/>
        </w:rPr>
        <w:t xml:space="preserve">é </w:t>
      </w:r>
      <w:r>
        <w:rPr>
          <w:rtl w:val="0"/>
        </w:rPr>
        <w:t>d</w:t>
      </w:r>
      <w:r>
        <w:rPr>
          <w:rtl w:val="0"/>
          <w:lang w:val="it-IT"/>
        </w:rPr>
        <w:t>u Guide pratique du professeur ESABAC,</w:t>
      </w:r>
      <w:r>
        <w:rPr>
          <w:rtl w:val="0"/>
          <w:lang w:val="fr-FR"/>
        </w:rPr>
        <w:t xml:space="preserve"> sous la direction du MIUR et de l</w:t>
      </w:r>
      <w:r>
        <w:rPr>
          <w:rtl w:val="0"/>
        </w:rPr>
        <w:t>’</w:t>
      </w:r>
      <w:r>
        <w:rPr>
          <w:rtl w:val="0"/>
        </w:rPr>
        <w:t>Institut fran</w:t>
      </w:r>
      <w:r>
        <w:rPr>
          <w:rtl w:val="0"/>
          <w:lang w:val="pt-PT"/>
        </w:rPr>
        <w:t>ç</w:t>
      </w:r>
      <w:r>
        <w:rPr>
          <w:rtl w:val="0"/>
          <w:lang w:val="fr-FR"/>
        </w:rPr>
        <w:t>ais d'Italie/ambassade de France en Italie, septembre 2013</w:t>
      </w:r>
      <w:r>
        <w:rPr>
          <w:rtl w:val="0"/>
          <w:lang w:val="it-IT"/>
        </w:rPr>
        <w:t xml:space="preserve">. </w:t>
      </w: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ar défaut"/>
      <w:tabs>
        <w:tab w:val="center" w:pos="4819"/>
        <w:tab w:val="right" w:pos="9638"/>
      </w:tabs>
      <w:jc w:val="left"/>
    </w:pPr>
    <w:r>
      <w:rPr>
        <w:sz w:val="24"/>
        <w:szCs w:val="24"/>
      </w:rPr>
      <w:tab/>
    </w: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t>1</w:t>
    </w:r>
    <w:r>
      <w:rPr>
        <w:sz w:val="24"/>
        <w:szCs w:val="2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mbres"/>
  </w:abstractNum>
  <w:abstractNum w:abstractNumId="1">
    <w:multiLevelType w:val="hybridMultilevel"/>
    <w:styleLink w:val="Nombres"/>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ombres">
    <w:name w:val="Nombres"/>
    <w:pPr>
      <w:numPr>
        <w:numId w:val="1"/>
      </w:numPr>
    </w:pPr>
  </w:style>
  <w:style w:type="paragraph" w:styleId="Style de tableau 2">
    <w:name w:val="Style de tableau 2"/>
    <w:next w:val="Style de tableau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fr-FR"/>
      <w14:textOutline>
        <w14:noFill/>
      </w14:textOutline>
      <w14:textFill>
        <w14:solidFill>
          <w14:srgbClr w14:val="000000"/>
        </w14:solidFill>
      </w14:textFill>
    </w:rPr>
  </w:style>
  <w:style w:type="character" w:styleId="Aucun">
    <w:name w:val="Aucun"/>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